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F3EA" w14:textId="77777777" w:rsidR="00B8221D" w:rsidRPr="00B8221D" w:rsidRDefault="00B8221D" w:rsidP="00B8221D">
      <w:pPr>
        <w:spacing w:after="0" w:line="240" w:lineRule="auto"/>
        <w:rPr>
          <w:rFonts w:ascii="Montserrat Thin Medium" w:eastAsia="Times New Roman" w:hAnsi="Montserrat Thin Medium" w:cs="Times New Roman"/>
          <w:i/>
          <w:iCs/>
          <w:kern w:val="0"/>
          <w:sz w:val="24"/>
          <w:szCs w:val="24"/>
          <w:lang w:bidi="hi-IN"/>
          <w14:ligatures w14:val="none"/>
        </w:rPr>
      </w:pPr>
      <w:r w:rsidRPr="00B8221D">
        <w:rPr>
          <w:rFonts w:ascii="Montserrat Thin Medium" w:eastAsia="Times New Roman" w:hAnsi="Montserrat Thin Medium" w:cs="Times New Roman"/>
          <w:i/>
          <w:iCs/>
          <w:color w:val="000000"/>
          <w:kern w:val="0"/>
          <w:sz w:val="24"/>
          <w:szCs w:val="24"/>
          <w:lang w:bidi="hi-IN"/>
          <w14:ligatures w14:val="none"/>
        </w:rPr>
        <w:t>A Call for Feminist Action on Global Accessibility Awareness Day</w:t>
      </w:r>
    </w:p>
    <w:p w14:paraId="10CAFD07" w14:textId="77777777" w:rsidR="00B8221D" w:rsidRPr="00B8221D" w:rsidRDefault="00B8221D" w:rsidP="00B8221D">
      <w:pPr>
        <w:spacing w:after="0" w:line="240" w:lineRule="auto"/>
        <w:rPr>
          <w:rFonts w:ascii="Times New Roman" w:eastAsia="Times New Roman" w:hAnsi="Times New Roman" w:cs="Times New Roman"/>
          <w:kern w:val="0"/>
          <w:sz w:val="24"/>
          <w:szCs w:val="24"/>
          <w:lang w:bidi="hi-IN"/>
          <w14:ligatures w14:val="none"/>
        </w:rPr>
      </w:pPr>
    </w:p>
    <w:p w14:paraId="56599EAE" w14:textId="400BB2B5" w:rsidR="00B8221D" w:rsidRPr="00B8221D" w:rsidRDefault="00B8221D" w:rsidP="00B8221D">
      <w:pPr>
        <w:spacing w:after="0" w:line="240" w:lineRule="auto"/>
        <w:rPr>
          <w:rFonts w:ascii="Times New Roman" w:eastAsia="Times New Roman" w:hAnsi="Times New Roman" w:cs="Times New Roman"/>
          <w:kern w:val="0"/>
          <w:sz w:val="24"/>
          <w:szCs w:val="24"/>
          <w:lang w:bidi="hi-IN"/>
          <w14:ligatures w14:val="none"/>
        </w:rPr>
      </w:pPr>
      <w:r>
        <w:rPr>
          <w:rFonts w:ascii="Century Gothic" w:eastAsia="Times New Roman" w:hAnsi="Century Gothic" w:cs="Times New Roman"/>
          <w:color w:val="000000"/>
          <w:kern w:val="0"/>
          <w:sz w:val="24"/>
          <w:szCs w:val="24"/>
          <w:lang w:bidi="hi-IN"/>
          <w14:ligatures w14:val="none"/>
        </w:rPr>
        <w:t xml:space="preserve">CREA </w:t>
      </w:r>
      <w:r w:rsidRPr="00B8221D">
        <w:rPr>
          <w:rFonts w:ascii="Century Gothic" w:eastAsia="Times New Roman" w:hAnsi="Century Gothic" w:cs="Times New Roman"/>
          <w:color w:val="000000"/>
          <w:kern w:val="0"/>
          <w:sz w:val="24"/>
          <w:szCs w:val="24"/>
          <w:lang w:bidi="hi-IN"/>
          <w14:ligatures w14:val="none"/>
        </w:rPr>
        <w:t>is proud to be a leader of the Generation Equality Action Coalition on Feminist Movements and Leadership, and in that role and beyond, to advocate for strong and sustainable feminist movements and participation and leadership at all levels worldwide. We celebrate the pivotal place that feminists with disabilities—who account for nearly 1 in 5 women globally—have held in shaping feminist movements and in creating a world where gender equality, disability justice, and human rights are fully realized. </w:t>
      </w:r>
    </w:p>
    <w:p w14:paraId="472953D6" w14:textId="77777777" w:rsidR="00B8221D" w:rsidRPr="00B8221D" w:rsidRDefault="00B8221D" w:rsidP="00B8221D">
      <w:pPr>
        <w:spacing w:after="0" w:line="240" w:lineRule="auto"/>
        <w:rPr>
          <w:rFonts w:ascii="Times New Roman" w:eastAsia="Times New Roman" w:hAnsi="Times New Roman" w:cs="Times New Roman"/>
          <w:kern w:val="0"/>
          <w:sz w:val="24"/>
          <w:szCs w:val="24"/>
          <w:lang w:bidi="hi-IN"/>
          <w14:ligatures w14:val="none"/>
        </w:rPr>
      </w:pPr>
    </w:p>
    <w:p w14:paraId="17821A00" w14:textId="77777777" w:rsidR="00B8221D" w:rsidRPr="00B8221D" w:rsidRDefault="00B8221D" w:rsidP="00B8221D">
      <w:pPr>
        <w:spacing w:after="0" w:line="240" w:lineRule="auto"/>
        <w:rPr>
          <w:rFonts w:ascii="Times New Roman" w:eastAsia="Times New Roman" w:hAnsi="Times New Roman" w:cs="Times New Roman"/>
          <w:kern w:val="0"/>
          <w:sz w:val="24"/>
          <w:szCs w:val="24"/>
          <w:lang w:bidi="hi-IN"/>
          <w14:ligatures w14:val="none"/>
        </w:rPr>
      </w:pPr>
      <w:r w:rsidRPr="00B8221D">
        <w:rPr>
          <w:rFonts w:ascii="Century Gothic" w:eastAsia="Times New Roman" w:hAnsi="Century Gothic" w:cs="Times New Roman"/>
          <w:color w:val="000000"/>
          <w:kern w:val="0"/>
          <w:sz w:val="24"/>
          <w:szCs w:val="24"/>
          <w:lang w:bidi="hi-IN"/>
          <w14:ligatures w14:val="none"/>
        </w:rPr>
        <w:t>We also recognize a critical gap in feminist movements and spaces: they are frequently inaccessible for people with disabilities. This gap is particularly apparent in the spaces where movements convene and where policymakers and others make decisions about how to advance gender equality and women’s rights. </w:t>
      </w:r>
    </w:p>
    <w:p w14:paraId="752C42FF" w14:textId="77777777" w:rsidR="00B8221D" w:rsidRPr="00B8221D" w:rsidRDefault="00B8221D" w:rsidP="00B8221D">
      <w:pPr>
        <w:spacing w:after="0" w:line="240" w:lineRule="auto"/>
        <w:rPr>
          <w:rFonts w:ascii="Times New Roman" w:eastAsia="Times New Roman" w:hAnsi="Times New Roman" w:cs="Times New Roman"/>
          <w:kern w:val="0"/>
          <w:sz w:val="24"/>
          <w:szCs w:val="24"/>
          <w:lang w:bidi="hi-IN"/>
          <w14:ligatures w14:val="none"/>
        </w:rPr>
      </w:pPr>
      <w:r w:rsidRPr="00B8221D">
        <w:rPr>
          <w:rFonts w:ascii="Times New Roman" w:eastAsia="Times New Roman" w:hAnsi="Times New Roman" w:cs="Times New Roman"/>
          <w:kern w:val="0"/>
          <w:sz w:val="24"/>
          <w:szCs w:val="24"/>
          <w:lang w:bidi="hi-IN"/>
          <w14:ligatures w14:val="none"/>
        </w:rPr>
        <w:br/>
      </w:r>
    </w:p>
    <w:p w14:paraId="3E13180A" w14:textId="76BCAB9A" w:rsidR="00B8221D" w:rsidRPr="00B8221D" w:rsidRDefault="00B8221D" w:rsidP="00B8221D">
      <w:pPr>
        <w:numPr>
          <w:ilvl w:val="0"/>
          <w:numId w:val="1"/>
        </w:numPr>
        <w:spacing w:after="0" w:line="240" w:lineRule="auto"/>
        <w:textAlignment w:val="baseline"/>
        <w:rPr>
          <w:rFonts w:ascii="Century Gothic" w:eastAsia="Times New Roman" w:hAnsi="Century Gothic" w:cs="Times New Roman"/>
          <w:color w:val="000000"/>
          <w:kern w:val="0"/>
          <w:sz w:val="24"/>
          <w:szCs w:val="24"/>
          <w:lang w:bidi="hi-IN"/>
          <w14:ligatures w14:val="none"/>
        </w:rPr>
      </w:pPr>
      <w:r w:rsidRPr="00B8221D">
        <w:rPr>
          <w:rFonts w:ascii="Century Gothic" w:eastAsia="Times New Roman" w:hAnsi="Century Gothic" w:cs="Times New Roman"/>
          <w:i/>
          <w:iCs/>
          <w:color w:val="000000"/>
          <w:kern w:val="0"/>
          <w:sz w:val="24"/>
          <w:szCs w:val="24"/>
          <w:lang w:bidi="hi-IN"/>
          <w14:ligatures w14:val="none"/>
        </w:rPr>
        <w:t>“</w:t>
      </w:r>
      <w:r w:rsidR="006E35D5">
        <w:rPr>
          <w:rFonts w:ascii="Century Gothic" w:eastAsia="Times New Roman" w:hAnsi="Century Gothic" w:cs="Times New Roman"/>
          <w:i/>
          <w:iCs/>
          <w:color w:val="000000"/>
          <w:kern w:val="0"/>
          <w:sz w:val="24"/>
          <w:szCs w:val="24"/>
          <w:lang w:bidi="hi-IN"/>
          <w14:ligatures w14:val="none"/>
        </w:rPr>
        <w:t>…</w:t>
      </w:r>
      <w:r w:rsidRPr="00B8221D">
        <w:rPr>
          <w:rFonts w:ascii="Century Gothic" w:eastAsia="Times New Roman" w:hAnsi="Century Gothic" w:cs="Times New Roman"/>
          <w:i/>
          <w:iCs/>
          <w:color w:val="000000"/>
          <w:kern w:val="0"/>
          <w:sz w:val="24"/>
          <w:szCs w:val="24"/>
          <w:lang w:bidi="hi-IN"/>
          <w14:ligatures w14:val="none"/>
        </w:rPr>
        <w:t xml:space="preserve">without accessibility we cannot participate in private, </w:t>
      </w:r>
      <w:proofErr w:type="gramStart"/>
      <w:r w:rsidRPr="00B8221D">
        <w:rPr>
          <w:rFonts w:ascii="Century Gothic" w:eastAsia="Times New Roman" w:hAnsi="Century Gothic" w:cs="Times New Roman"/>
          <w:i/>
          <w:iCs/>
          <w:color w:val="000000"/>
          <w:kern w:val="0"/>
          <w:sz w:val="24"/>
          <w:szCs w:val="24"/>
          <w:lang w:bidi="hi-IN"/>
          <w14:ligatures w14:val="none"/>
        </w:rPr>
        <w:t>social</w:t>
      </w:r>
      <w:proofErr w:type="gramEnd"/>
      <w:r w:rsidRPr="00B8221D">
        <w:rPr>
          <w:rFonts w:ascii="Century Gothic" w:eastAsia="Times New Roman" w:hAnsi="Century Gothic" w:cs="Times New Roman"/>
          <w:i/>
          <w:iCs/>
          <w:color w:val="000000"/>
          <w:kern w:val="0"/>
          <w:sz w:val="24"/>
          <w:szCs w:val="24"/>
          <w:lang w:bidi="hi-IN"/>
          <w14:ligatures w14:val="none"/>
        </w:rPr>
        <w:t xml:space="preserve"> or political life. In events on gender equality, if there is no accessibility, we are left behind and discriminated against.” </w:t>
      </w:r>
      <w:r w:rsidRPr="00B8221D">
        <w:rPr>
          <w:rFonts w:ascii="Century Gothic" w:eastAsia="Times New Roman" w:hAnsi="Century Gothic" w:cs="Times New Roman"/>
          <w:color w:val="000000"/>
          <w:kern w:val="0"/>
          <w:sz w:val="24"/>
          <w:szCs w:val="24"/>
          <w:lang w:bidi="hi-IN"/>
          <w14:ligatures w14:val="none"/>
        </w:rPr>
        <w:t xml:space="preserve">- Cristina </w:t>
      </w:r>
      <w:proofErr w:type="spellStart"/>
      <w:r w:rsidRPr="00B8221D">
        <w:rPr>
          <w:rFonts w:ascii="Century Gothic" w:eastAsia="Times New Roman" w:hAnsi="Century Gothic" w:cs="Times New Roman"/>
          <w:color w:val="000000"/>
          <w:kern w:val="0"/>
          <w:sz w:val="24"/>
          <w:szCs w:val="24"/>
          <w:lang w:bidi="hi-IN"/>
          <w14:ligatures w14:val="none"/>
        </w:rPr>
        <w:t>Dueñas</w:t>
      </w:r>
      <w:proofErr w:type="spellEnd"/>
      <w:r w:rsidRPr="00B8221D">
        <w:rPr>
          <w:rFonts w:ascii="Century Gothic" w:eastAsia="Times New Roman" w:hAnsi="Century Gothic" w:cs="Times New Roman"/>
          <w:color w:val="000000"/>
          <w:kern w:val="0"/>
          <w:sz w:val="24"/>
          <w:szCs w:val="24"/>
          <w:lang w:bidi="hi-IN"/>
          <w14:ligatures w14:val="none"/>
        </w:rPr>
        <w:t>, a member of the Inclusive Generation Equality Collective from Spain</w:t>
      </w:r>
    </w:p>
    <w:p w14:paraId="7D8E0495" w14:textId="77777777" w:rsidR="00B8221D" w:rsidRPr="00B8221D" w:rsidRDefault="00B8221D" w:rsidP="00B8221D">
      <w:pPr>
        <w:spacing w:after="0" w:line="240" w:lineRule="auto"/>
        <w:rPr>
          <w:rFonts w:ascii="Times New Roman" w:eastAsia="Times New Roman" w:hAnsi="Times New Roman" w:cs="Times New Roman"/>
          <w:kern w:val="0"/>
          <w:sz w:val="24"/>
          <w:szCs w:val="24"/>
          <w:lang w:bidi="hi-IN"/>
          <w14:ligatures w14:val="none"/>
        </w:rPr>
      </w:pPr>
    </w:p>
    <w:p w14:paraId="4C52B6DF" w14:textId="737AFCD3" w:rsidR="00B8221D" w:rsidRPr="00B8221D" w:rsidRDefault="00B8221D" w:rsidP="00B8221D">
      <w:pPr>
        <w:spacing w:after="0" w:line="240" w:lineRule="auto"/>
        <w:rPr>
          <w:rFonts w:ascii="Times New Roman" w:eastAsia="Times New Roman" w:hAnsi="Times New Roman" w:cs="Times New Roman"/>
          <w:kern w:val="0"/>
          <w:sz w:val="24"/>
          <w:szCs w:val="24"/>
          <w:lang w:bidi="hi-IN"/>
          <w14:ligatures w14:val="none"/>
        </w:rPr>
      </w:pPr>
      <w:r w:rsidRPr="00B8221D">
        <w:rPr>
          <w:rFonts w:ascii="Century Gothic" w:eastAsia="Times New Roman" w:hAnsi="Century Gothic" w:cs="Times New Roman"/>
          <w:color w:val="000000"/>
          <w:kern w:val="0"/>
          <w:sz w:val="24"/>
          <w:szCs w:val="24"/>
          <w:lang w:bidi="hi-IN"/>
          <w14:ligatures w14:val="none"/>
        </w:rPr>
        <w:t xml:space="preserve">Today—on Global Accessibility Awareness Day—and moving forward, </w:t>
      </w:r>
      <w:r>
        <w:rPr>
          <w:rFonts w:ascii="Century Gothic" w:eastAsia="Times New Roman" w:hAnsi="Century Gothic" w:cs="Times New Roman"/>
          <w:color w:val="000000"/>
          <w:kern w:val="0"/>
          <w:sz w:val="24"/>
          <w:szCs w:val="24"/>
          <w:lang w:bidi="hi-IN"/>
          <w14:ligatures w14:val="none"/>
        </w:rPr>
        <w:t>CREA</w:t>
      </w:r>
      <w:r w:rsidRPr="00B8221D">
        <w:rPr>
          <w:rFonts w:ascii="Century Gothic" w:eastAsia="Times New Roman" w:hAnsi="Century Gothic" w:cs="Times New Roman"/>
          <w:color w:val="000000"/>
          <w:kern w:val="0"/>
          <w:sz w:val="24"/>
          <w:szCs w:val="24"/>
          <w:lang w:bidi="hi-IN"/>
          <w14:ligatures w14:val="none"/>
        </w:rPr>
        <w:t xml:space="preserve"> calls on all feminist actors to recognize that accessibility is a </w:t>
      </w:r>
      <w:r w:rsidRPr="00B8221D">
        <w:rPr>
          <w:rFonts w:ascii="Century Gothic" w:eastAsia="Times New Roman" w:hAnsi="Century Gothic" w:cs="Times New Roman"/>
          <w:b/>
          <w:bCs/>
          <w:color w:val="000000"/>
          <w:kern w:val="0"/>
          <w:sz w:val="24"/>
          <w:szCs w:val="24"/>
          <w:lang w:bidi="hi-IN"/>
          <w14:ligatures w14:val="none"/>
        </w:rPr>
        <w:t>core feminist value</w:t>
      </w:r>
      <w:r w:rsidRPr="00B8221D">
        <w:rPr>
          <w:rFonts w:ascii="Century Gothic" w:eastAsia="Times New Roman" w:hAnsi="Century Gothic" w:cs="Times New Roman"/>
          <w:color w:val="000000"/>
          <w:kern w:val="0"/>
          <w:sz w:val="24"/>
          <w:szCs w:val="24"/>
          <w:lang w:bidi="hi-IN"/>
          <w14:ligatures w14:val="none"/>
        </w:rPr>
        <w:t xml:space="preserve"> and a </w:t>
      </w:r>
      <w:r w:rsidRPr="00B8221D">
        <w:rPr>
          <w:rFonts w:ascii="Century Gothic" w:eastAsia="Times New Roman" w:hAnsi="Century Gothic" w:cs="Times New Roman"/>
          <w:b/>
          <w:bCs/>
          <w:color w:val="000000"/>
          <w:kern w:val="0"/>
          <w:sz w:val="24"/>
          <w:szCs w:val="24"/>
          <w:lang w:bidi="hi-IN"/>
          <w14:ligatures w14:val="none"/>
        </w:rPr>
        <w:t>prerequisite for inclusive, diverse feminist movements and leadership</w:t>
      </w:r>
      <w:r w:rsidRPr="00B8221D">
        <w:rPr>
          <w:rFonts w:ascii="Century Gothic" w:eastAsia="Times New Roman" w:hAnsi="Century Gothic" w:cs="Times New Roman"/>
          <w:color w:val="000000"/>
          <w:kern w:val="0"/>
          <w:sz w:val="24"/>
          <w:szCs w:val="24"/>
          <w:lang w:bidi="hi-IN"/>
          <w14:ligatures w14:val="none"/>
        </w:rPr>
        <w:t>. Feminist actors can and should make accessibility a part of their routine, whether that means hosting events and meetings in physically accessible locations, providing sign language interpretation or closed captions, ensuring quiet spaces and breaks, or otherwise just asking what feminists with disabilities need to participate and be included.</w:t>
      </w:r>
    </w:p>
    <w:p w14:paraId="1C3E74D6" w14:textId="77777777" w:rsidR="00B8221D" w:rsidRPr="00B8221D" w:rsidRDefault="00B8221D" w:rsidP="00B8221D">
      <w:pPr>
        <w:spacing w:after="0" w:line="240" w:lineRule="auto"/>
        <w:rPr>
          <w:rFonts w:ascii="Times New Roman" w:eastAsia="Times New Roman" w:hAnsi="Times New Roman" w:cs="Times New Roman"/>
          <w:kern w:val="0"/>
          <w:sz w:val="24"/>
          <w:szCs w:val="24"/>
          <w:lang w:bidi="hi-IN"/>
          <w14:ligatures w14:val="none"/>
        </w:rPr>
      </w:pPr>
    </w:p>
    <w:p w14:paraId="2314F7D5" w14:textId="77777777" w:rsidR="00B8221D" w:rsidRPr="00B8221D" w:rsidRDefault="00B8221D" w:rsidP="00B8221D">
      <w:pPr>
        <w:spacing w:after="0" w:line="240" w:lineRule="auto"/>
        <w:ind w:left="720"/>
        <w:rPr>
          <w:rFonts w:ascii="Times New Roman" w:eastAsia="Times New Roman" w:hAnsi="Times New Roman" w:cs="Times New Roman"/>
          <w:kern w:val="0"/>
          <w:sz w:val="24"/>
          <w:szCs w:val="24"/>
          <w:lang w:bidi="hi-IN"/>
          <w14:ligatures w14:val="none"/>
        </w:rPr>
      </w:pPr>
      <w:r w:rsidRPr="00B8221D">
        <w:rPr>
          <w:rFonts w:ascii="Century Gothic" w:eastAsia="Times New Roman" w:hAnsi="Century Gothic" w:cs="Times New Roman"/>
          <w:i/>
          <w:iCs/>
          <w:color w:val="000000"/>
          <w:kern w:val="0"/>
          <w:sz w:val="24"/>
          <w:szCs w:val="24"/>
          <w:lang w:bidi="hi-IN"/>
          <w14:ligatures w14:val="none"/>
        </w:rPr>
        <w:t xml:space="preserve">“As local and regional governments, we remain committed to promoting inclusion, accessibility and universal design, and to ensuring the active participation of all women and gender-diverse groups; as a feminist municipal movement, we are committed to putting care at the center” - </w:t>
      </w:r>
      <w:r w:rsidRPr="00B8221D">
        <w:rPr>
          <w:rFonts w:ascii="Century Gothic" w:eastAsia="Times New Roman" w:hAnsi="Century Gothic" w:cs="Times New Roman"/>
          <w:color w:val="000000"/>
          <w:kern w:val="0"/>
          <w:sz w:val="24"/>
          <w:szCs w:val="24"/>
          <w:lang w:bidi="hi-IN"/>
          <w14:ligatures w14:val="none"/>
        </w:rPr>
        <w:t xml:space="preserve">Carolina </w:t>
      </w:r>
      <w:proofErr w:type="spellStart"/>
      <w:r w:rsidRPr="00B8221D">
        <w:rPr>
          <w:rFonts w:ascii="Century Gothic" w:eastAsia="Times New Roman" w:hAnsi="Century Gothic" w:cs="Times New Roman"/>
          <w:color w:val="000000"/>
          <w:kern w:val="0"/>
          <w:sz w:val="24"/>
          <w:szCs w:val="24"/>
          <w:lang w:bidi="hi-IN"/>
          <w14:ligatures w14:val="none"/>
        </w:rPr>
        <w:t>Cosse</w:t>
      </w:r>
      <w:proofErr w:type="spellEnd"/>
      <w:r w:rsidRPr="00B8221D">
        <w:rPr>
          <w:rFonts w:ascii="Century Gothic" w:eastAsia="Times New Roman" w:hAnsi="Century Gothic" w:cs="Times New Roman"/>
          <w:color w:val="000000"/>
          <w:kern w:val="0"/>
          <w:sz w:val="24"/>
          <w:szCs w:val="24"/>
          <w:lang w:bidi="hi-IN"/>
          <w14:ligatures w14:val="none"/>
        </w:rPr>
        <w:t>, President of United Cities and Local Governments, Mayor of Montevideo</w:t>
      </w:r>
    </w:p>
    <w:p w14:paraId="767461CB" w14:textId="77777777" w:rsidR="00B8221D" w:rsidRPr="00B8221D" w:rsidRDefault="00B8221D" w:rsidP="00B8221D">
      <w:pPr>
        <w:spacing w:after="0" w:line="240" w:lineRule="auto"/>
        <w:rPr>
          <w:rFonts w:ascii="Times New Roman" w:eastAsia="Times New Roman" w:hAnsi="Times New Roman" w:cs="Times New Roman"/>
          <w:kern w:val="0"/>
          <w:sz w:val="24"/>
          <w:szCs w:val="24"/>
          <w:lang w:bidi="hi-IN"/>
          <w14:ligatures w14:val="none"/>
        </w:rPr>
      </w:pPr>
    </w:p>
    <w:p w14:paraId="69D8AA85" w14:textId="130BC0FC" w:rsidR="00B8221D" w:rsidRPr="00B8221D" w:rsidRDefault="00B8221D" w:rsidP="00B8221D">
      <w:pPr>
        <w:spacing w:after="0" w:line="240" w:lineRule="auto"/>
        <w:rPr>
          <w:rFonts w:ascii="Times New Roman" w:eastAsia="Times New Roman" w:hAnsi="Times New Roman" w:cs="Times New Roman"/>
          <w:kern w:val="0"/>
          <w:sz w:val="24"/>
          <w:szCs w:val="24"/>
          <w:lang w:bidi="hi-IN"/>
          <w14:ligatures w14:val="none"/>
        </w:rPr>
      </w:pPr>
      <w:r w:rsidRPr="00B8221D">
        <w:rPr>
          <w:rFonts w:ascii="Century Gothic" w:eastAsia="Times New Roman" w:hAnsi="Century Gothic" w:cs="Times New Roman"/>
          <w:color w:val="000000"/>
          <w:kern w:val="0"/>
          <w:sz w:val="24"/>
          <w:szCs w:val="24"/>
          <w:lang w:bidi="hi-IN"/>
          <w14:ligatures w14:val="none"/>
        </w:rPr>
        <w:t>We further call on all feminist actors to #</w:t>
      </w:r>
      <w:r w:rsidRPr="00B8221D">
        <w:rPr>
          <w:rFonts w:ascii="Century Gothic" w:eastAsia="Times New Roman" w:hAnsi="Century Gothic" w:cs="Times New Roman"/>
          <w:b/>
          <w:bCs/>
          <w:color w:val="000000"/>
          <w:kern w:val="0"/>
          <w:sz w:val="24"/>
          <w:szCs w:val="24"/>
          <w:lang w:bidi="hi-IN"/>
          <w14:ligatures w14:val="none"/>
        </w:rPr>
        <w:t>CommitToAccess and sign on to the Feminist Accessibility Protocol</w:t>
      </w:r>
      <w:r w:rsidRPr="00B8221D">
        <w:rPr>
          <w:rFonts w:ascii="Century Gothic" w:eastAsia="Times New Roman" w:hAnsi="Century Gothic" w:cs="Times New Roman"/>
          <w:color w:val="000000"/>
          <w:kern w:val="0"/>
          <w:sz w:val="24"/>
          <w:szCs w:val="24"/>
          <w:lang w:bidi="hi-IN"/>
          <w14:ligatures w14:val="none"/>
        </w:rPr>
        <w:t>. In December 2022, a group of feminists with disabilities and allies called the Inclusive Generation Equality Collective launched the Feminist Accessibility Protocol [</w:t>
      </w:r>
      <w:hyperlink r:id="rId5" w:history="1">
        <w:r w:rsidRPr="00B8221D">
          <w:rPr>
            <w:rFonts w:ascii="Century Gothic" w:eastAsia="Times New Roman" w:hAnsi="Century Gothic" w:cs="Times New Roman"/>
            <w:color w:val="1155CC"/>
            <w:kern w:val="0"/>
            <w:sz w:val="24"/>
            <w:szCs w:val="24"/>
            <w:u w:val="single"/>
            <w:lang w:bidi="hi-IN"/>
            <w14:ligatures w14:val="none"/>
          </w:rPr>
          <w:t>LINK</w:t>
        </w:r>
      </w:hyperlink>
      <w:r w:rsidRPr="00B8221D">
        <w:rPr>
          <w:rFonts w:ascii="Century Gothic" w:eastAsia="Times New Roman" w:hAnsi="Century Gothic" w:cs="Times New Roman"/>
          <w:color w:val="000000"/>
          <w:kern w:val="0"/>
          <w:sz w:val="24"/>
          <w:szCs w:val="24"/>
          <w:lang w:bidi="hi-IN"/>
          <w14:ligatures w14:val="none"/>
        </w:rPr>
        <w:t xml:space="preserve">] in an effort to uplift accessibility as a feminist value and provide guidance on how to ensure accessibility in feminist spaces. The Protocol calls on States, United Nations </w:t>
      </w:r>
      <w:r w:rsidRPr="00B8221D">
        <w:rPr>
          <w:rFonts w:ascii="Century Gothic" w:eastAsia="Times New Roman" w:hAnsi="Century Gothic" w:cs="Times New Roman"/>
          <w:color w:val="000000"/>
          <w:kern w:val="0"/>
          <w:sz w:val="24"/>
          <w:szCs w:val="24"/>
          <w:lang w:bidi="hi-IN"/>
          <w14:ligatures w14:val="none"/>
        </w:rPr>
        <w:lastRenderedPageBreak/>
        <w:t xml:space="preserve">agencies, feminist civil society, and other feminist actors to uphold intersectional feminist values and ensure that gender equality and women’s rights spaces are fully accessible to and inclusive of feminists with disabilities in </w:t>
      </w:r>
      <w:proofErr w:type="gramStart"/>
      <w:r w:rsidRPr="00B8221D">
        <w:rPr>
          <w:rFonts w:ascii="Century Gothic" w:eastAsia="Times New Roman" w:hAnsi="Century Gothic" w:cs="Times New Roman"/>
          <w:color w:val="000000"/>
          <w:kern w:val="0"/>
          <w:sz w:val="24"/>
          <w:szCs w:val="24"/>
          <w:lang w:bidi="hi-IN"/>
          <w14:ligatures w14:val="none"/>
        </w:rPr>
        <w:t>all of</w:t>
      </w:r>
      <w:proofErr w:type="gramEnd"/>
      <w:r w:rsidRPr="00B8221D">
        <w:rPr>
          <w:rFonts w:ascii="Century Gothic" w:eastAsia="Times New Roman" w:hAnsi="Century Gothic" w:cs="Times New Roman"/>
          <w:color w:val="000000"/>
          <w:kern w:val="0"/>
          <w:sz w:val="24"/>
          <w:szCs w:val="24"/>
          <w:lang w:bidi="hi-IN"/>
          <w14:ligatures w14:val="none"/>
        </w:rPr>
        <w:t xml:space="preserve"> their diversity.</w:t>
      </w:r>
    </w:p>
    <w:p w14:paraId="3812A13C" w14:textId="77777777" w:rsidR="00B8221D" w:rsidRPr="00B8221D" w:rsidRDefault="00B8221D" w:rsidP="00B8221D">
      <w:pPr>
        <w:spacing w:after="0" w:line="240" w:lineRule="auto"/>
        <w:rPr>
          <w:rFonts w:ascii="Times New Roman" w:eastAsia="Times New Roman" w:hAnsi="Times New Roman" w:cs="Times New Roman"/>
          <w:kern w:val="0"/>
          <w:sz w:val="24"/>
          <w:szCs w:val="24"/>
          <w:lang w:bidi="hi-IN"/>
          <w14:ligatures w14:val="none"/>
        </w:rPr>
      </w:pPr>
    </w:p>
    <w:p w14:paraId="3DC04A5F" w14:textId="77777777" w:rsidR="00B8221D" w:rsidRPr="00B8221D" w:rsidRDefault="00B8221D" w:rsidP="00B8221D">
      <w:pPr>
        <w:spacing w:after="0" w:line="240" w:lineRule="auto"/>
        <w:rPr>
          <w:rFonts w:ascii="Times New Roman" w:eastAsia="Times New Roman" w:hAnsi="Times New Roman" w:cs="Times New Roman"/>
          <w:kern w:val="0"/>
          <w:sz w:val="24"/>
          <w:szCs w:val="24"/>
          <w:lang w:bidi="hi-IN"/>
          <w14:ligatures w14:val="none"/>
        </w:rPr>
      </w:pPr>
      <w:r w:rsidRPr="00B8221D">
        <w:rPr>
          <w:rFonts w:ascii="Century Gothic" w:eastAsia="Times New Roman" w:hAnsi="Century Gothic" w:cs="Times New Roman"/>
          <w:color w:val="000000"/>
          <w:kern w:val="0"/>
          <w:sz w:val="24"/>
          <w:szCs w:val="24"/>
          <w:lang w:bidi="hi-IN"/>
          <w14:ligatures w14:val="none"/>
        </w:rPr>
        <w:t>When gender equality and women’s rights spaces are accessible and inclusive, it transforms the ways in which feminists with disabilities can participate and contribute.</w:t>
      </w:r>
    </w:p>
    <w:p w14:paraId="14F1F49B" w14:textId="77777777" w:rsidR="00B8221D" w:rsidRPr="00B8221D" w:rsidRDefault="00B8221D" w:rsidP="00B8221D">
      <w:pPr>
        <w:spacing w:after="0" w:line="240" w:lineRule="auto"/>
        <w:rPr>
          <w:rFonts w:ascii="Times New Roman" w:eastAsia="Times New Roman" w:hAnsi="Times New Roman" w:cs="Times New Roman"/>
          <w:kern w:val="0"/>
          <w:sz w:val="24"/>
          <w:szCs w:val="24"/>
          <w:lang w:bidi="hi-IN"/>
          <w14:ligatures w14:val="none"/>
        </w:rPr>
      </w:pPr>
      <w:r w:rsidRPr="00B8221D">
        <w:rPr>
          <w:rFonts w:ascii="Times New Roman" w:eastAsia="Times New Roman" w:hAnsi="Times New Roman" w:cs="Times New Roman"/>
          <w:kern w:val="0"/>
          <w:sz w:val="24"/>
          <w:szCs w:val="24"/>
          <w:lang w:bidi="hi-IN"/>
          <w14:ligatures w14:val="none"/>
        </w:rPr>
        <w:br/>
      </w:r>
    </w:p>
    <w:p w14:paraId="0E33BB39" w14:textId="620D8BC8" w:rsidR="00B8221D" w:rsidRDefault="00B8221D" w:rsidP="00B8221D">
      <w:pPr>
        <w:numPr>
          <w:ilvl w:val="0"/>
          <w:numId w:val="2"/>
        </w:numPr>
        <w:spacing w:after="0" w:line="240" w:lineRule="auto"/>
        <w:textAlignment w:val="baseline"/>
        <w:rPr>
          <w:rFonts w:ascii="Century Gothic" w:eastAsia="Times New Roman" w:hAnsi="Century Gothic" w:cs="Times New Roman"/>
          <w:i/>
          <w:iCs/>
          <w:color w:val="000000"/>
          <w:kern w:val="0"/>
          <w:sz w:val="24"/>
          <w:szCs w:val="24"/>
          <w:lang w:bidi="hi-IN"/>
          <w14:ligatures w14:val="none"/>
        </w:rPr>
      </w:pPr>
      <w:r w:rsidRPr="00B8221D">
        <w:rPr>
          <w:rFonts w:ascii="Century Gothic" w:eastAsia="Times New Roman" w:hAnsi="Century Gothic" w:cs="Times New Roman"/>
          <w:i/>
          <w:iCs/>
          <w:color w:val="000000"/>
          <w:kern w:val="0"/>
          <w:sz w:val="24"/>
          <w:szCs w:val="24"/>
          <w:lang w:bidi="hi-IN"/>
          <w14:ligatures w14:val="none"/>
        </w:rPr>
        <w:t>“Space with sign language interpretation, with three/four sign languages, different methods of access, changes the whole quality and feeling of a space."</w:t>
      </w:r>
      <w:r w:rsidRPr="00B8221D">
        <w:rPr>
          <w:rFonts w:ascii="Century Gothic" w:eastAsia="Times New Roman" w:hAnsi="Century Gothic" w:cs="Times New Roman"/>
          <w:color w:val="000000"/>
          <w:kern w:val="0"/>
          <w:sz w:val="24"/>
          <w:szCs w:val="24"/>
          <w:lang w:bidi="hi-IN"/>
          <w14:ligatures w14:val="none"/>
        </w:rPr>
        <w:t xml:space="preserve"> - participant in CREA’s Disability, Sexuality and Rights Online Institute</w:t>
      </w:r>
    </w:p>
    <w:p w14:paraId="0771576C" w14:textId="77777777" w:rsidR="00D2182E" w:rsidRPr="00B8221D" w:rsidRDefault="00D2182E" w:rsidP="00D2182E">
      <w:pPr>
        <w:spacing w:after="0" w:line="240" w:lineRule="auto"/>
        <w:ind w:left="720"/>
        <w:textAlignment w:val="baseline"/>
        <w:rPr>
          <w:rFonts w:ascii="Century Gothic" w:eastAsia="Times New Roman" w:hAnsi="Century Gothic" w:cs="Times New Roman"/>
          <w:i/>
          <w:iCs/>
          <w:color w:val="000000"/>
          <w:kern w:val="0"/>
          <w:sz w:val="24"/>
          <w:szCs w:val="24"/>
          <w:lang w:bidi="hi-IN"/>
          <w14:ligatures w14:val="none"/>
        </w:rPr>
      </w:pPr>
    </w:p>
    <w:p w14:paraId="71A235DF" w14:textId="77777777" w:rsidR="00B8221D" w:rsidRPr="00B8221D" w:rsidRDefault="00B8221D" w:rsidP="00B8221D">
      <w:pPr>
        <w:spacing w:after="0" w:line="240" w:lineRule="auto"/>
        <w:rPr>
          <w:rFonts w:ascii="Times New Roman" w:eastAsia="Times New Roman" w:hAnsi="Times New Roman" w:cs="Times New Roman"/>
          <w:kern w:val="0"/>
          <w:sz w:val="24"/>
          <w:szCs w:val="24"/>
          <w:lang w:bidi="hi-IN"/>
          <w14:ligatures w14:val="none"/>
        </w:rPr>
      </w:pPr>
      <w:r w:rsidRPr="00B8221D">
        <w:rPr>
          <w:rFonts w:ascii="Century Gothic" w:eastAsia="Times New Roman" w:hAnsi="Century Gothic" w:cs="Times New Roman"/>
          <w:color w:val="000000"/>
          <w:kern w:val="0"/>
          <w:sz w:val="24"/>
          <w:szCs w:val="24"/>
          <w:lang w:bidi="hi-IN"/>
          <w14:ligatures w14:val="none"/>
        </w:rPr>
        <w:t xml:space="preserve">Together, we can create a lasting impact by ensuring that accessibility remains at the core of our feminist values and underpins our work to build sustainable, </w:t>
      </w:r>
      <w:proofErr w:type="gramStart"/>
      <w:r w:rsidRPr="00B8221D">
        <w:rPr>
          <w:rFonts w:ascii="Century Gothic" w:eastAsia="Times New Roman" w:hAnsi="Century Gothic" w:cs="Times New Roman"/>
          <w:color w:val="000000"/>
          <w:kern w:val="0"/>
          <w:sz w:val="24"/>
          <w:szCs w:val="24"/>
          <w:lang w:bidi="hi-IN"/>
          <w14:ligatures w14:val="none"/>
        </w:rPr>
        <w:t>diverse</w:t>
      </w:r>
      <w:proofErr w:type="gramEnd"/>
      <w:r w:rsidRPr="00B8221D">
        <w:rPr>
          <w:rFonts w:ascii="Century Gothic" w:eastAsia="Times New Roman" w:hAnsi="Century Gothic" w:cs="Times New Roman"/>
          <w:color w:val="000000"/>
          <w:kern w:val="0"/>
          <w:sz w:val="24"/>
          <w:szCs w:val="24"/>
          <w:lang w:bidi="hi-IN"/>
          <w14:ligatures w14:val="none"/>
        </w:rPr>
        <w:t xml:space="preserve"> and inclusive feminist movements and leadership. </w:t>
      </w:r>
    </w:p>
    <w:p w14:paraId="3B7B75C6" w14:textId="37B84CF4" w:rsidR="00AE0D54" w:rsidRPr="00D2182E" w:rsidRDefault="00B8221D" w:rsidP="00B8221D">
      <w:pPr>
        <w:numPr>
          <w:ilvl w:val="0"/>
          <w:numId w:val="3"/>
        </w:numPr>
        <w:spacing w:before="240" w:after="240" w:line="240" w:lineRule="auto"/>
        <w:textAlignment w:val="baseline"/>
        <w:rPr>
          <w:rFonts w:ascii="Century Gothic" w:eastAsia="Times New Roman" w:hAnsi="Century Gothic" w:cs="Times New Roman"/>
          <w:color w:val="000000"/>
          <w:kern w:val="0"/>
          <w:sz w:val="24"/>
          <w:szCs w:val="24"/>
          <w:lang w:bidi="hi-IN"/>
          <w14:ligatures w14:val="none"/>
        </w:rPr>
      </w:pPr>
      <w:r w:rsidRPr="00B8221D">
        <w:rPr>
          <w:rFonts w:ascii="Century Gothic" w:eastAsia="Times New Roman" w:hAnsi="Century Gothic" w:cs="Times New Roman"/>
          <w:i/>
          <w:iCs/>
          <w:color w:val="000000"/>
          <w:kern w:val="0"/>
          <w:sz w:val="24"/>
          <w:szCs w:val="24"/>
          <w:lang w:bidi="hi-IN"/>
          <w14:ligatures w14:val="none"/>
        </w:rPr>
        <w:t>“The Feminist Accessibility Protocol is a tool for feminists with disabilities to achieve that effective inclusion in the feminist movement. Once and for all, with accessibility, gender equality can turn from a utopia into reality.”</w:t>
      </w:r>
      <w:r w:rsidRPr="00B8221D">
        <w:rPr>
          <w:rFonts w:ascii="Century Gothic" w:eastAsia="Times New Roman" w:hAnsi="Century Gothic" w:cs="Times New Roman"/>
          <w:color w:val="000000"/>
          <w:kern w:val="0"/>
          <w:sz w:val="24"/>
          <w:szCs w:val="24"/>
          <w:lang w:bidi="hi-IN"/>
          <w14:ligatures w14:val="none"/>
        </w:rPr>
        <w:t xml:space="preserve"> -  - Cristina </w:t>
      </w:r>
      <w:proofErr w:type="spellStart"/>
      <w:r w:rsidRPr="00B8221D">
        <w:rPr>
          <w:rFonts w:ascii="Century Gothic" w:eastAsia="Times New Roman" w:hAnsi="Century Gothic" w:cs="Times New Roman"/>
          <w:color w:val="000000"/>
          <w:kern w:val="0"/>
          <w:sz w:val="24"/>
          <w:szCs w:val="24"/>
          <w:lang w:bidi="hi-IN"/>
          <w14:ligatures w14:val="none"/>
        </w:rPr>
        <w:t>Dueñas</w:t>
      </w:r>
      <w:proofErr w:type="spellEnd"/>
      <w:r w:rsidRPr="00B8221D">
        <w:rPr>
          <w:rFonts w:ascii="Century Gothic" w:eastAsia="Times New Roman" w:hAnsi="Century Gothic" w:cs="Times New Roman"/>
          <w:color w:val="000000"/>
          <w:kern w:val="0"/>
          <w:sz w:val="24"/>
          <w:szCs w:val="24"/>
          <w:lang w:bidi="hi-IN"/>
          <w14:ligatures w14:val="none"/>
        </w:rPr>
        <w:t>, a member of the Inclusive Generation Equality Collective from Spain</w:t>
      </w:r>
    </w:p>
    <w:sectPr w:rsidR="00AE0D54" w:rsidRPr="00D21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tserrat Thin Medium">
    <w:charset w:val="00"/>
    <w:family w:val="auto"/>
    <w:pitch w:val="variable"/>
    <w:sig w:usb0="A00002FF" w:usb1="4000207B"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77B"/>
    <w:multiLevelType w:val="multilevel"/>
    <w:tmpl w:val="3174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33BEC"/>
    <w:multiLevelType w:val="multilevel"/>
    <w:tmpl w:val="2DBC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445F2"/>
    <w:multiLevelType w:val="multilevel"/>
    <w:tmpl w:val="4178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E114E"/>
    <w:multiLevelType w:val="multilevel"/>
    <w:tmpl w:val="0080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93F47"/>
    <w:multiLevelType w:val="multilevel"/>
    <w:tmpl w:val="9FCC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8880430">
    <w:abstractNumId w:val="2"/>
  </w:num>
  <w:num w:numId="2" w16cid:durableId="1897740490">
    <w:abstractNumId w:val="4"/>
  </w:num>
  <w:num w:numId="3" w16cid:durableId="1655377266">
    <w:abstractNumId w:val="1"/>
  </w:num>
  <w:num w:numId="4" w16cid:durableId="1846364790">
    <w:abstractNumId w:val="3"/>
  </w:num>
  <w:num w:numId="5" w16cid:durableId="1614558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1D"/>
    <w:rsid w:val="006E35D5"/>
    <w:rsid w:val="00AE0D54"/>
    <w:rsid w:val="00B8221D"/>
    <w:rsid w:val="00D2182E"/>
    <w:rsid w:val="00E222B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9F1A"/>
  <w15:chartTrackingRefBased/>
  <w15:docId w15:val="{CA0F10E6-5A71-4DE0-9B81-5DB08FEF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221D"/>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14:ligatures w14:val="none"/>
    </w:rPr>
  </w:style>
  <w:style w:type="paragraph" w:styleId="Heading2">
    <w:name w:val="heading 2"/>
    <w:basedOn w:val="Normal"/>
    <w:link w:val="Heading2Char"/>
    <w:uiPriority w:val="9"/>
    <w:qFormat/>
    <w:rsid w:val="00B8221D"/>
    <w:pPr>
      <w:spacing w:before="100" w:beforeAutospacing="1" w:after="100" w:afterAutospacing="1" w:line="240" w:lineRule="auto"/>
      <w:outlineLvl w:val="1"/>
    </w:pPr>
    <w:rPr>
      <w:rFonts w:ascii="Times New Roman" w:eastAsia="Times New Roman" w:hAnsi="Times New Roman" w:cs="Times New Roman"/>
      <w:b/>
      <w:bCs/>
      <w:kern w:val="0"/>
      <w:sz w:val="36"/>
      <w:szCs w:val="36"/>
      <w:lang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21D"/>
    <w:rPr>
      <w:rFonts w:ascii="Times New Roman" w:eastAsia="Times New Roman" w:hAnsi="Times New Roman" w:cs="Times New Roman"/>
      <w:b/>
      <w:bCs/>
      <w:kern w:val="36"/>
      <w:sz w:val="48"/>
      <w:szCs w:val="48"/>
      <w:lang w:bidi="hi-IN"/>
      <w14:ligatures w14:val="none"/>
    </w:rPr>
  </w:style>
  <w:style w:type="character" w:customStyle="1" w:styleId="Heading2Char">
    <w:name w:val="Heading 2 Char"/>
    <w:basedOn w:val="DefaultParagraphFont"/>
    <w:link w:val="Heading2"/>
    <w:uiPriority w:val="9"/>
    <w:rsid w:val="00B8221D"/>
    <w:rPr>
      <w:rFonts w:ascii="Times New Roman" w:eastAsia="Times New Roman" w:hAnsi="Times New Roman" w:cs="Times New Roman"/>
      <w:b/>
      <w:bCs/>
      <w:kern w:val="0"/>
      <w:sz w:val="36"/>
      <w:szCs w:val="36"/>
      <w:lang w:bidi="hi-IN"/>
      <w14:ligatures w14:val="none"/>
    </w:rPr>
  </w:style>
  <w:style w:type="paragraph" w:styleId="NormalWeb">
    <w:name w:val="Normal (Web)"/>
    <w:basedOn w:val="Normal"/>
    <w:uiPriority w:val="99"/>
    <w:semiHidden/>
    <w:unhideWhenUsed/>
    <w:rsid w:val="00B8221D"/>
    <w:pPr>
      <w:spacing w:before="100" w:beforeAutospacing="1" w:after="100" w:afterAutospacing="1" w:line="240" w:lineRule="auto"/>
    </w:pPr>
    <w:rPr>
      <w:rFonts w:ascii="Times New Roman" w:eastAsia="Times New Roman" w:hAnsi="Times New Roman" w:cs="Times New Roman"/>
      <w:kern w:val="0"/>
      <w:sz w:val="24"/>
      <w:szCs w:val="24"/>
      <w:lang w:bidi="hi-IN"/>
      <w14:ligatures w14:val="none"/>
    </w:rPr>
  </w:style>
  <w:style w:type="character" w:styleId="Hyperlink">
    <w:name w:val="Hyperlink"/>
    <w:basedOn w:val="DefaultParagraphFont"/>
    <w:uiPriority w:val="99"/>
    <w:semiHidden/>
    <w:unhideWhenUsed/>
    <w:rsid w:val="00B82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AccessProtoc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Prajesh Sjb Rana</dc:creator>
  <cp:keywords/>
  <dc:description/>
  <cp:lastModifiedBy>Prajesh Sjb Rana</cp:lastModifiedBy>
  <cp:revision>1</cp:revision>
  <dcterms:created xsi:type="dcterms:W3CDTF">2023-05-18T11:11:00Z</dcterms:created>
  <dcterms:modified xsi:type="dcterms:W3CDTF">2023-05-18T12:00:00Z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395ef6fb-439f-4446-9f02-2a203d747c7b</vt:lpwstr>
  </property>
</Properties>
</file>