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ED1A" w14:textId="77777777" w:rsidR="001B113F" w:rsidRDefault="00000000">
      <w:pPr>
        <w:widowControl w:val="0"/>
        <w:pBdr>
          <w:top w:val="nil"/>
          <w:left w:val="nil"/>
          <w:bottom w:val="nil"/>
          <w:right w:val="nil"/>
          <w:between w:val="nil"/>
        </w:pBdr>
        <w:spacing w:line="201" w:lineRule="auto"/>
        <w:ind w:left="9261" w:hanging="923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6B33A44" wp14:editId="5AF15B6B">
            <wp:extent cx="5962650" cy="7950200"/>
            <wp:effectExtent l="0" t="0" r="0" b="0"/>
            <wp:docPr id="1" name="image1.png" descr="Call for Applications&#10;SGRI 2024&#10;CREA's Global Sexuality, Gender and Rights Institute: Exploring theory and practice&#10;4 May, Saturday - 11 May, Saturday 2024&#10;Venue: Zagreb, Croatia&#10;Deadline: 14 January, 2024"/>
            <wp:cNvGraphicFramePr/>
            <a:graphic xmlns:a="http://schemas.openxmlformats.org/drawingml/2006/main">
              <a:graphicData uri="http://schemas.openxmlformats.org/drawingml/2006/picture">
                <pic:pic xmlns:pic="http://schemas.openxmlformats.org/drawingml/2006/picture">
                  <pic:nvPicPr>
                    <pic:cNvPr id="1" name="image1.png" descr="Call for Applications&#10;SGRI 2024&#10;CREA's Global Sexuality, Gender and Rights Institute: Exploring theory and practice&#10;4 May, Saturday - 11 May, Saturday 2024&#10;Venue: Zagreb, Croatia&#10;Deadline: 14 January, 2024"/>
                    <pic:cNvPicPr preferRelativeResize="0"/>
                  </pic:nvPicPr>
                  <pic:blipFill>
                    <a:blip r:embed="rId5"/>
                    <a:srcRect/>
                    <a:stretch>
                      <a:fillRect/>
                    </a:stretch>
                  </pic:blipFill>
                  <pic:spPr>
                    <a:xfrm>
                      <a:off x="0" y="0"/>
                      <a:ext cx="5962650" cy="7950200"/>
                    </a:xfrm>
                    <a:prstGeom prst="rect">
                      <a:avLst/>
                    </a:prstGeom>
                    <a:ln/>
                  </pic:spPr>
                </pic:pic>
              </a:graphicData>
            </a:graphic>
          </wp:inline>
        </w:drawing>
      </w:r>
    </w:p>
    <w:p w14:paraId="20A9ED7E" w14:textId="77777777" w:rsidR="001B113F" w:rsidRDefault="001B113F">
      <w:pPr>
        <w:widowControl w:val="0"/>
        <w:pBdr>
          <w:top w:val="nil"/>
          <w:left w:val="nil"/>
          <w:bottom w:val="nil"/>
          <w:right w:val="nil"/>
          <w:between w:val="nil"/>
        </w:pBdr>
        <w:spacing w:line="201" w:lineRule="auto"/>
        <w:ind w:left="9261" w:hanging="9231"/>
        <w:rPr>
          <w:rFonts w:ascii="Times New Roman" w:eastAsia="Times New Roman" w:hAnsi="Times New Roman" w:cs="Times New Roman"/>
          <w:sz w:val="24"/>
          <w:szCs w:val="24"/>
        </w:rPr>
      </w:pPr>
    </w:p>
    <w:p w14:paraId="3208B5BE" w14:textId="77777777" w:rsidR="001B113F" w:rsidRDefault="001B113F">
      <w:pPr>
        <w:widowControl w:val="0"/>
        <w:pBdr>
          <w:top w:val="nil"/>
          <w:left w:val="nil"/>
          <w:bottom w:val="nil"/>
          <w:right w:val="nil"/>
          <w:between w:val="nil"/>
        </w:pBdr>
        <w:spacing w:line="201" w:lineRule="auto"/>
        <w:ind w:left="9261" w:hanging="9231"/>
        <w:rPr>
          <w:rFonts w:ascii="Times New Roman" w:eastAsia="Times New Roman" w:hAnsi="Times New Roman" w:cs="Times New Roman"/>
          <w:sz w:val="24"/>
          <w:szCs w:val="24"/>
        </w:rPr>
      </w:pPr>
    </w:p>
    <w:p w14:paraId="133111FE" w14:textId="77777777" w:rsidR="001B113F" w:rsidRDefault="001B113F">
      <w:pPr>
        <w:widowControl w:val="0"/>
        <w:pBdr>
          <w:top w:val="nil"/>
          <w:left w:val="nil"/>
          <w:bottom w:val="nil"/>
          <w:right w:val="nil"/>
          <w:between w:val="nil"/>
        </w:pBdr>
        <w:spacing w:line="201" w:lineRule="auto"/>
        <w:ind w:left="9261" w:hanging="9231"/>
        <w:rPr>
          <w:rFonts w:ascii="Times New Roman" w:eastAsia="Times New Roman" w:hAnsi="Times New Roman" w:cs="Times New Roman"/>
          <w:sz w:val="24"/>
          <w:szCs w:val="24"/>
        </w:rPr>
      </w:pPr>
    </w:p>
    <w:p w14:paraId="5C8BFA30" w14:textId="77777777" w:rsidR="001B113F" w:rsidRDefault="001B113F">
      <w:pPr>
        <w:widowControl w:val="0"/>
        <w:pBdr>
          <w:top w:val="nil"/>
          <w:left w:val="nil"/>
          <w:bottom w:val="nil"/>
          <w:right w:val="nil"/>
          <w:between w:val="nil"/>
        </w:pBdr>
        <w:spacing w:line="201" w:lineRule="auto"/>
        <w:ind w:left="720"/>
        <w:rPr>
          <w:rFonts w:ascii="Times New Roman" w:eastAsia="Times New Roman" w:hAnsi="Times New Roman" w:cs="Times New Roman"/>
          <w:color w:val="000000"/>
          <w:sz w:val="24"/>
          <w:szCs w:val="24"/>
        </w:rPr>
      </w:pPr>
    </w:p>
    <w:p w14:paraId="0109F722" w14:textId="77777777" w:rsidR="001B113F" w:rsidRDefault="00000000">
      <w:pPr>
        <w:widowControl w:val="0"/>
        <w:pBdr>
          <w:top w:val="nil"/>
          <w:left w:val="nil"/>
          <w:bottom w:val="nil"/>
          <w:right w:val="nil"/>
          <w:between w:val="nil"/>
        </w:pBdr>
        <w:spacing w:line="280" w:lineRule="auto"/>
        <w:ind w:left="4" w:right="32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The Institute: </w:t>
      </w:r>
      <w:r>
        <w:rPr>
          <w:rFonts w:ascii="Times New Roman" w:eastAsia="Times New Roman" w:hAnsi="Times New Roman" w:cs="Times New Roman"/>
          <w:color w:val="000000"/>
          <w:sz w:val="24"/>
          <w:szCs w:val="24"/>
        </w:rPr>
        <w:t xml:space="preserve">CREA’s Sexuality, </w:t>
      </w:r>
      <w:proofErr w:type="gramStart"/>
      <w:r>
        <w:rPr>
          <w:rFonts w:ascii="Times New Roman" w:eastAsia="Times New Roman" w:hAnsi="Times New Roman" w:cs="Times New Roman"/>
          <w:color w:val="000000"/>
          <w:sz w:val="24"/>
          <w:szCs w:val="24"/>
        </w:rPr>
        <w:t>Gender</w:t>
      </w:r>
      <w:proofErr w:type="gramEnd"/>
      <w:r>
        <w:rPr>
          <w:rFonts w:ascii="Times New Roman" w:eastAsia="Times New Roman" w:hAnsi="Times New Roman" w:cs="Times New Roman"/>
          <w:color w:val="000000"/>
          <w:sz w:val="24"/>
          <w:szCs w:val="24"/>
        </w:rPr>
        <w:t xml:space="preserve"> and Rights Institute (SGRI) is a residential course, begun in 2007, which focuses on a conceptual study of sexuality. It examines the links between sexuality, gender and rights, and their interface with socio-cultural and legal issues. </w:t>
      </w:r>
      <w:r>
        <w:rPr>
          <w:rFonts w:ascii="Times New Roman" w:eastAsia="Times New Roman" w:hAnsi="Times New Roman" w:cs="Times New Roman"/>
          <w:b/>
          <w:color w:val="000000"/>
          <w:sz w:val="24"/>
          <w:szCs w:val="24"/>
        </w:rPr>
        <w:t>The Institute is not a training or workshop</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color w:val="000000"/>
          <w:sz w:val="24"/>
          <w:szCs w:val="24"/>
        </w:rPr>
        <w:t xml:space="preserve"> attempts to recast the </w:t>
      </w:r>
      <w:proofErr w:type="gramStart"/>
      <w:r>
        <w:rPr>
          <w:rFonts w:ascii="Times New Roman" w:eastAsia="Times New Roman" w:hAnsi="Times New Roman" w:cs="Times New Roman"/>
          <w:color w:val="000000"/>
          <w:sz w:val="24"/>
          <w:szCs w:val="24"/>
        </w:rPr>
        <w:t>idea</w:t>
      </w:r>
      <w:proofErr w:type="gramEnd"/>
    </w:p>
    <w:p w14:paraId="765A71D8" w14:textId="77777777" w:rsidR="001B113F" w:rsidRDefault="00000000">
      <w:pPr>
        <w:widowControl w:val="0"/>
        <w:spacing w:line="280" w:lineRule="auto"/>
        <w:ind w:left="4" w:right="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collective and experiential ways of learning, emphasizing ‘classroom’-</w:t>
      </w:r>
      <w:proofErr w:type="gramStart"/>
      <w:r>
        <w:rPr>
          <w:rFonts w:ascii="Times New Roman" w:eastAsia="Times New Roman" w:hAnsi="Times New Roman" w:cs="Times New Roman"/>
          <w:color w:val="000000"/>
          <w:sz w:val="24"/>
          <w:szCs w:val="24"/>
        </w:rPr>
        <w:t>based</w:t>
      </w:r>
      <w:proofErr w:type="gramEnd"/>
    </w:p>
    <w:p w14:paraId="06CE68E7" w14:textId="77777777" w:rsidR="001B113F" w:rsidRDefault="00000000">
      <w:pPr>
        <w:widowControl w:val="0"/>
        <w:spacing w:line="280" w:lineRule="auto"/>
        <w:ind w:left="4" w:right="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led by world-class faculty.</w:t>
      </w:r>
    </w:p>
    <w:p w14:paraId="379B277B" w14:textId="77777777" w:rsidR="001B113F" w:rsidRDefault="001B113F">
      <w:pPr>
        <w:widowControl w:val="0"/>
        <w:pBdr>
          <w:top w:val="nil"/>
          <w:left w:val="nil"/>
          <w:bottom w:val="nil"/>
          <w:right w:val="nil"/>
          <w:between w:val="nil"/>
        </w:pBdr>
        <w:spacing w:line="280" w:lineRule="auto"/>
        <w:ind w:left="4" w:right="323"/>
        <w:rPr>
          <w:rFonts w:ascii="Times New Roman" w:eastAsia="Times New Roman" w:hAnsi="Times New Roman" w:cs="Times New Roman"/>
          <w:sz w:val="24"/>
          <w:szCs w:val="24"/>
        </w:rPr>
      </w:pPr>
    </w:p>
    <w:p w14:paraId="5646710D" w14:textId="77777777" w:rsidR="001B113F" w:rsidRDefault="00000000">
      <w:pPr>
        <w:widowControl w:val="0"/>
        <w:pBdr>
          <w:top w:val="nil"/>
          <w:left w:val="nil"/>
          <w:bottom w:val="nil"/>
          <w:right w:val="nil"/>
          <w:between w:val="nil"/>
        </w:pBdr>
        <w:spacing w:line="280" w:lineRule="auto"/>
        <w:ind w:right="32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Timings: </w:t>
      </w:r>
      <w:r>
        <w:rPr>
          <w:rFonts w:ascii="Times New Roman" w:eastAsia="Times New Roman" w:hAnsi="Times New Roman" w:cs="Times New Roman"/>
          <w:sz w:val="24"/>
          <w:szCs w:val="24"/>
        </w:rPr>
        <w:t xml:space="preserve">9 am to 7 pm (on some days, past 7 pm) </w:t>
      </w:r>
    </w:p>
    <w:p w14:paraId="676BD19E" w14:textId="77777777" w:rsidR="001B113F" w:rsidRDefault="001B113F">
      <w:pPr>
        <w:widowControl w:val="0"/>
        <w:pBdr>
          <w:top w:val="nil"/>
          <w:left w:val="nil"/>
          <w:bottom w:val="nil"/>
          <w:right w:val="nil"/>
          <w:between w:val="nil"/>
        </w:pBdr>
        <w:spacing w:line="280" w:lineRule="auto"/>
        <w:ind w:left="4" w:right="323"/>
        <w:rPr>
          <w:rFonts w:ascii="Times New Roman" w:eastAsia="Times New Roman" w:hAnsi="Times New Roman" w:cs="Times New Roman"/>
          <w:sz w:val="24"/>
          <w:szCs w:val="24"/>
        </w:rPr>
      </w:pPr>
    </w:p>
    <w:p w14:paraId="2E5588B2" w14:textId="77777777" w:rsidR="001B113F" w:rsidRDefault="00000000">
      <w:pPr>
        <w:widowControl w:val="0"/>
        <w:pBdr>
          <w:top w:val="nil"/>
          <w:left w:val="nil"/>
          <w:bottom w:val="nil"/>
          <w:right w:val="nil"/>
          <w:between w:val="nil"/>
        </w:pBdr>
        <w:spacing w:line="280" w:lineRule="auto"/>
        <w:ind w:left="4" w:right="32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Venue: </w:t>
      </w:r>
      <w:r>
        <w:rPr>
          <w:rFonts w:ascii="Times New Roman" w:eastAsia="Times New Roman" w:hAnsi="Times New Roman" w:cs="Times New Roman"/>
          <w:sz w:val="24"/>
          <w:szCs w:val="24"/>
        </w:rPr>
        <w:t xml:space="preserve">Zagreb, Croatia </w:t>
      </w:r>
    </w:p>
    <w:p w14:paraId="2269D687" w14:textId="77777777" w:rsidR="001B113F" w:rsidRDefault="001B113F">
      <w:pPr>
        <w:widowControl w:val="0"/>
        <w:pBdr>
          <w:top w:val="nil"/>
          <w:left w:val="nil"/>
          <w:bottom w:val="nil"/>
          <w:right w:val="nil"/>
          <w:between w:val="nil"/>
        </w:pBdr>
        <w:spacing w:line="280" w:lineRule="auto"/>
        <w:ind w:left="4" w:right="323"/>
        <w:rPr>
          <w:rFonts w:ascii="Times New Roman" w:eastAsia="Times New Roman" w:hAnsi="Times New Roman" w:cs="Times New Roman"/>
          <w:sz w:val="24"/>
          <w:szCs w:val="24"/>
        </w:rPr>
      </w:pPr>
    </w:p>
    <w:p w14:paraId="5157C5EB" w14:textId="397507D1" w:rsidR="001B113F" w:rsidRDefault="00000000">
      <w:pPr>
        <w:widowControl w:val="0"/>
        <w:pBdr>
          <w:top w:val="nil"/>
          <w:left w:val="nil"/>
          <w:bottom w:val="nil"/>
          <w:right w:val="nil"/>
          <w:between w:val="nil"/>
        </w:pBdr>
        <w:spacing w:line="280" w:lineRule="auto"/>
        <w:ind w:left="4" w:right="323"/>
        <w:rPr>
          <w:rFonts w:ascii="Times New Roman" w:eastAsia="Times New Roman" w:hAnsi="Times New Roman" w:cs="Times New Roman"/>
          <w:color w:val="1A1718"/>
          <w:sz w:val="24"/>
          <w:szCs w:val="24"/>
        </w:rPr>
      </w:pPr>
      <w:r>
        <w:rPr>
          <w:rFonts w:ascii="Times New Roman" w:eastAsia="Times New Roman" w:hAnsi="Times New Roman" w:cs="Times New Roman"/>
          <w:b/>
          <w:color w:val="1A1718"/>
          <w:sz w:val="24"/>
          <w:szCs w:val="24"/>
        </w:rPr>
        <w:t xml:space="preserve">Arrival and departure: </w:t>
      </w:r>
      <w:r>
        <w:rPr>
          <w:rFonts w:ascii="Times New Roman" w:eastAsia="Times New Roman" w:hAnsi="Times New Roman" w:cs="Times New Roman"/>
          <w:color w:val="1A1718"/>
          <w:sz w:val="24"/>
          <w:szCs w:val="24"/>
        </w:rPr>
        <w:t xml:space="preserve">The Institute will be held from 4 May, Saturday to 11 May, Saturday, 2024. Participants will be expected to arrive on 3 May, Friday and depart on 12 May, Sunday and are expected to be present throughout the entire duration of 9 nights and 8 days. </w:t>
      </w:r>
    </w:p>
    <w:p w14:paraId="2F50B026" w14:textId="3D77DB5D" w:rsidR="001B113F" w:rsidRDefault="00000000">
      <w:pPr>
        <w:widowControl w:val="0"/>
        <w:pBdr>
          <w:top w:val="nil"/>
          <w:left w:val="nil"/>
          <w:bottom w:val="nil"/>
          <w:right w:val="nil"/>
          <w:between w:val="nil"/>
        </w:pBdr>
        <w:spacing w:before="373" w:line="280" w:lineRule="auto"/>
        <w:ind w:right="84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Application: </w:t>
      </w:r>
      <w:r>
        <w:rPr>
          <w:rFonts w:ascii="Times New Roman" w:eastAsia="Times New Roman" w:hAnsi="Times New Roman" w:cs="Times New Roman"/>
          <w:color w:val="000000"/>
          <w:sz w:val="24"/>
          <w:szCs w:val="24"/>
        </w:rPr>
        <w:t xml:space="preserve">Applications will be accepted any time on or before </w:t>
      </w:r>
      <w:r>
        <w:rPr>
          <w:rFonts w:ascii="Times New Roman" w:eastAsia="Times New Roman" w:hAnsi="Times New Roman" w:cs="Times New Roman"/>
          <w:sz w:val="24"/>
          <w:szCs w:val="24"/>
        </w:rPr>
        <w:t xml:space="preserve">14 January, Sunday, 2024. </w:t>
      </w:r>
      <w:r>
        <w:rPr>
          <w:rFonts w:ascii="Times New Roman" w:eastAsia="Times New Roman" w:hAnsi="Times New Roman" w:cs="Times New Roman"/>
          <w:color w:val="000000"/>
          <w:sz w:val="24"/>
          <w:szCs w:val="24"/>
        </w:rPr>
        <w:t>You can apply by filling out the for</w:t>
      </w:r>
      <w:r>
        <w:rPr>
          <w:rFonts w:ascii="Times New Roman" w:eastAsia="Times New Roman" w:hAnsi="Times New Roman" w:cs="Times New Roman"/>
          <w:color w:val="000000"/>
          <w:sz w:val="24"/>
          <w:szCs w:val="24"/>
          <w:highlight w:val="white"/>
        </w:rPr>
        <w:t>m</w:t>
      </w:r>
      <w:r>
        <w:rPr>
          <w:rFonts w:ascii="Times New Roman" w:eastAsia="Times New Roman" w:hAnsi="Times New Roman" w:cs="Times New Roman"/>
          <w:color w:val="000000"/>
          <w:sz w:val="24"/>
          <w:szCs w:val="24"/>
          <w:highlight w:val="white"/>
          <w:u w:val="single"/>
        </w:rPr>
        <w:t xml:space="preserve"> </w:t>
      </w:r>
      <w:hyperlink r:id="rId6" w:history="1">
        <w:r w:rsidRPr="008453FD">
          <w:rPr>
            <w:rStyle w:val="Hyperlink"/>
            <w:rFonts w:ascii="Times New Roman" w:eastAsia="Times New Roman" w:hAnsi="Times New Roman" w:cs="Times New Roman"/>
            <w:sz w:val="24"/>
            <w:szCs w:val="24"/>
            <w:highlight w:val="white"/>
          </w:rPr>
          <w:t>here</w:t>
        </w:r>
      </w:hyperlink>
      <w:r>
        <w:rPr>
          <w:rFonts w:ascii="Times New Roman" w:eastAsia="Times New Roman" w:hAnsi="Times New Roman" w:cs="Times New Roman"/>
          <w:color w:val="000000"/>
          <w:sz w:val="24"/>
          <w:szCs w:val="24"/>
        </w:rPr>
        <w:t xml:space="preserve">. </w:t>
      </w:r>
    </w:p>
    <w:p w14:paraId="45826B3C" w14:textId="77777777" w:rsidR="001B113F" w:rsidRDefault="00000000">
      <w:pPr>
        <w:widowControl w:val="0"/>
        <w:pBdr>
          <w:top w:val="nil"/>
          <w:left w:val="nil"/>
          <w:bottom w:val="nil"/>
          <w:right w:val="nil"/>
          <w:between w:val="nil"/>
        </w:pBdr>
        <w:spacing w:before="593" w:line="240" w:lineRule="auto"/>
        <w:ind w:left="16"/>
        <w:rPr>
          <w:rFonts w:ascii="Times New Roman" w:eastAsia="Times New Roman" w:hAnsi="Times New Roman" w:cs="Times New Roman"/>
          <w:b/>
          <w:color w:val="1A1718"/>
          <w:sz w:val="24"/>
          <w:szCs w:val="24"/>
        </w:rPr>
      </w:pPr>
      <w:r>
        <w:rPr>
          <w:rFonts w:ascii="Times New Roman" w:eastAsia="Times New Roman" w:hAnsi="Times New Roman" w:cs="Times New Roman"/>
          <w:b/>
          <w:color w:val="1A1718"/>
          <w:sz w:val="24"/>
          <w:szCs w:val="24"/>
        </w:rPr>
        <w:t xml:space="preserve">INSTITUTE CONTENT </w:t>
      </w:r>
    </w:p>
    <w:p w14:paraId="3758B6F0" w14:textId="77777777" w:rsidR="001B113F" w:rsidRDefault="00000000">
      <w:pPr>
        <w:widowControl w:val="0"/>
        <w:pBdr>
          <w:top w:val="nil"/>
          <w:left w:val="nil"/>
          <w:bottom w:val="nil"/>
          <w:right w:val="nil"/>
          <w:between w:val="nil"/>
        </w:pBdr>
        <w:spacing w:before="296" w:line="280" w:lineRule="auto"/>
        <w:ind w:right="38" w:firstLin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Sexuality is a complex field of study, which spans multiple disciplines and areas of work. Accordingly, the course content of the SGRI will focus on a conceptual and theoretical study of sexuality, drawing from different social science disciplines and the intersections between them. </w:t>
      </w:r>
    </w:p>
    <w:p w14:paraId="616EDC5E" w14:textId="77777777" w:rsidR="001B113F" w:rsidRDefault="00000000">
      <w:pPr>
        <w:widowControl w:val="0"/>
        <w:pBdr>
          <w:top w:val="nil"/>
          <w:left w:val="nil"/>
          <w:bottom w:val="nil"/>
          <w:right w:val="nil"/>
          <w:between w:val="nil"/>
        </w:pBdr>
        <w:spacing w:before="256" w:line="240" w:lineRule="auto"/>
        <w:ind w:left="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Themes: </w:t>
      </w:r>
    </w:p>
    <w:p w14:paraId="7508F16A" w14:textId="77777777" w:rsidR="001B113F" w:rsidRDefault="00000000">
      <w:pPr>
        <w:widowControl w:val="0"/>
        <w:numPr>
          <w:ilvl w:val="0"/>
          <w:numId w:val="1"/>
        </w:numPr>
        <w:pBdr>
          <w:top w:val="nil"/>
          <w:left w:val="nil"/>
          <w:bottom w:val="nil"/>
          <w:right w:val="nil"/>
          <w:between w:val="nil"/>
        </w:pBdr>
        <w:spacing w:before="5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ocial construction theories of </w:t>
      </w:r>
      <w:r>
        <w:rPr>
          <w:rFonts w:ascii="Times New Roman" w:eastAsia="Times New Roman" w:hAnsi="Times New Roman" w:cs="Times New Roman"/>
          <w:sz w:val="24"/>
          <w:szCs w:val="24"/>
        </w:rPr>
        <w:t>sexuality</w:t>
      </w:r>
      <w:r>
        <w:rPr>
          <w:rFonts w:ascii="Times New Roman" w:eastAsia="Times New Roman" w:hAnsi="Times New Roman" w:cs="Times New Roman"/>
          <w:color w:val="000000"/>
          <w:sz w:val="24"/>
          <w:szCs w:val="24"/>
        </w:rPr>
        <w:t xml:space="preserve"> </w:t>
      </w:r>
    </w:p>
    <w:p w14:paraId="73226598" w14:textId="77777777" w:rsidR="001B113F" w:rsidRDefault="0000000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Sexuality, human </w:t>
      </w:r>
      <w:proofErr w:type="gramStart"/>
      <w:r>
        <w:rPr>
          <w:rFonts w:ascii="Times New Roman" w:eastAsia="Times New Roman" w:hAnsi="Times New Roman" w:cs="Times New Roman"/>
          <w:color w:val="000000"/>
          <w:sz w:val="24"/>
          <w:szCs w:val="24"/>
        </w:rPr>
        <w:t>rights</w:t>
      </w:r>
      <w:proofErr w:type="gramEnd"/>
      <w:r>
        <w:rPr>
          <w:rFonts w:ascii="Times New Roman" w:eastAsia="Times New Roman" w:hAnsi="Times New Roman" w:cs="Times New Roman"/>
          <w:color w:val="000000"/>
          <w:sz w:val="24"/>
          <w:szCs w:val="24"/>
        </w:rPr>
        <w:t xml:space="preserve"> and criminal law </w:t>
      </w:r>
    </w:p>
    <w:p w14:paraId="09A05C40" w14:textId="77777777" w:rsidR="001B113F" w:rsidRDefault="0000000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Sexuality, </w:t>
      </w:r>
      <w:proofErr w:type="gramStart"/>
      <w:r>
        <w:rPr>
          <w:rFonts w:ascii="Times New Roman" w:eastAsia="Times New Roman" w:hAnsi="Times New Roman" w:cs="Times New Roman"/>
          <w:color w:val="000000"/>
          <w:sz w:val="24"/>
          <w:szCs w:val="24"/>
        </w:rPr>
        <w:t>gender</w:t>
      </w:r>
      <w:proofErr w:type="gramEnd"/>
      <w:r>
        <w:rPr>
          <w:rFonts w:ascii="Times New Roman" w:eastAsia="Times New Roman" w:hAnsi="Times New Roman" w:cs="Times New Roman"/>
          <w:color w:val="000000"/>
          <w:sz w:val="24"/>
          <w:szCs w:val="24"/>
        </w:rPr>
        <w:t xml:space="preserve"> and power </w:t>
      </w:r>
    </w:p>
    <w:p w14:paraId="67FFC99B" w14:textId="77777777" w:rsidR="001B113F" w:rsidRDefault="0000000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Sexuality, freedom of expression and censorship </w:t>
      </w:r>
    </w:p>
    <w:p w14:paraId="5AE62EA7" w14:textId="77777777" w:rsidR="001B113F" w:rsidRDefault="0000000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Sexuality, </w:t>
      </w:r>
      <w:proofErr w:type="gramStart"/>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edia</w:t>
      </w:r>
      <w:proofErr w:type="gramEnd"/>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ulture </w:t>
      </w:r>
    </w:p>
    <w:p w14:paraId="4B98935C" w14:textId="77777777" w:rsidR="001B113F" w:rsidRDefault="00000000">
      <w:pPr>
        <w:widowControl w:val="0"/>
        <w:numPr>
          <w:ilvl w:val="0"/>
          <w:numId w:val="1"/>
        </w:numPr>
        <w:pBdr>
          <w:top w:val="nil"/>
          <w:left w:val="nil"/>
          <w:bottom w:val="nil"/>
          <w:right w:val="nil"/>
          <w:between w:val="nil"/>
        </w:pBdr>
        <w:spacing w:line="280" w:lineRule="auto"/>
        <w:ind w:right="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Sexual and gender diversities, and diversity of sex characteristics and rights</w:t>
      </w:r>
    </w:p>
    <w:p w14:paraId="375A1055" w14:textId="77777777" w:rsidR="001B113F" w:rsidRDefault="00000000">
      <w:pPr>
        <w:widowControl w:val="0"/>
        <w:numPr>
          <w:ilvl w:val="0"/>
          <w:numId w:val="1"/>
        </w:numPr>
        <w:pBdr>
          <w:top w:val="nil"/>
          <w:left w:val="nil"/>
          <w:bottom w:val="nil"/>
          <w:right w:val="nil"/>
          <w:between w:val="nil"/>
        </w:pBdr>
        <w:spacing w:line="280" w:lineRule="auto"/>
        <w:ind w:right="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Sexuality and disability </w:t>
      </w:r>
    </w:p>
    <w:p w14:paraId="1531538A" w14:textId="77777777" w:rsidR="001B113F" w:rsidRDefault="00000000">
      <w:pPr>
        <w:widowControl w:val="0"/>
        <w:numPr>
          <w:ilvl w:val="0"/>
          <w:numId w:val="1"/>
        </w:numPr>
        <w:pBdr>
          <w:top w:val="nil"/>
          <w:left w:val="nil"/>
          <w:bottom w:val="nil"/>
          <w:right w:val="nil"/>
          <w:between w:val="nil"/>
        </w:pBdr>
        <w:spacing w:line="280" w:lineRule="auto"/>
        <w:ind w:right="203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nti-gender mobilization and human rights claims</w:t>
      </w:r>
    </w:p>
    <w:p w14:paraId="205E93A0" w14:textId="77777777" w:rsidR="001B113F" w:rsidRDefault="00000000">
      <w:pPr>
        <w:widowControl w:val="0"/>
        <w:numPr>
          <w:ilvl w:val="0"/>
          <w:numId w:val="1"/>
        </w:numPr>
        <w:pBdr>
          <w:top w:val="nil"/>
          <w:left w:val="nil"/>
          <w:bottom w:val="nil"/>
          <w:right w:val="nil"/>
          <w:between w:val="nil"/>
        </w:pBdr>
        <w:spacing w:line="280" w:lineRule="auto"/>
        <w:ind w:right="2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Case studies of program interventions </w:t>
      </w:r>
    </w:p>
    <w:p w14:paraId="67522755" w14:textId="77777777" w:rsidR="001B113F" w:rsidRDefault="00000000">
      <w:pPr>
        <w:widowControl w:val="0"/>
        <w:numPr>
          <w:ilvl w:val="0"/>
          <w:numId w:val="1"/>
        </w:numPr>
        <w:pBdr>
          <w:top w:val="nil"/>
          <w:left w:val="nil"/>
          <w:bottom w:val="nil"/>
          <w:right w:val="nil"/>
          <w:between w:val="nil"/>
        </w:pBdr>
        <w:spacing w:line="280" w:lineRule="auto"/>
        <w:ind w:right="20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Intersex rights </w:t>
      </w:r>
    </w:p>
    <w:p w14:paraId="55BBC949" w14:textId="77777777" w:rsidR="001B113F" w:rsidRDefault="001B113F">
      <w:pPr>
        <w:widowControl w:val="0"/>
        <w:pBdr>
          <w:top w:val="nil"/>
          <w:left w:val="nil"/>
          <w:bottom w:val="nil"/>
          <w:right w:val="nil"/>
          <w:between w:val="nil"/>
        </w:pBdr>
        <w:spacing w:before="16" w:line="280" w:lineRule="auto"/>
        <w:ind w:left="27" w:right="2030"/>
        <w:rPr>
          <w:rFonts w:ascii="Times New Roman" w:eastAsia="Times New Roman" w:hAnsi="Times New Roman" w:cs="Times New Roman"/>
          <w:b/>
          <w:sz w:val="24"/>
          <w:szCs w:val="24"/>
        </w:rPr>
      </w:pPr>
    </w:p>
    <w:p w14:paraId="2025D475" w14:textId="77777777" w:rsidR="001B113F" w:rsidRDefault="00000000">
      <w:pPr>
        <w:widowControl w:val="0"/>
        <w:numPr>
          <w:ilvl w:val="0"/>
          <w:numId w:val="2"/>
        </w:numPr>
        <w:pBdr>
          <w:top w:val="nil"/>
          <w:left w:val="nil"/>
          <w:bottom w:val="nil"/>
          <w:right w:val="nil"/>
          <w:between w:val="nil"/>
        </w:pBdr>
        <w:spacing w:before="16" w:line="280" w:lineRule="auto"/>
        <w:ind w:right="20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INSTITUTE PEDAGOGY </w:t>
      </w:r>
    </w:p>
    <w:p w14:paraId="6654454C" w14:textId="77777777" w:rsidR="001B113F" w:rsidRDefault="00000000">
      <w:pPr>
        <w:widowControl w:val="0"/>
        <w:pBdr>
          <w:top w:val="nil"/>
          <w:left w:val="nil"/>
          <w:bottom w:val="nil"/>
          <w:right w:val="nil"/>
          <w:between w:val="nil"/>
        </w:pBdr>
        <w:spacing w:before="296" w:line="280" w:lineRule="auto"/>
        <w:ind w:left="7" w:right="103"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Activists, </w:t>
      </w:r>
      <w:proofErr w:type="gramStart"/>
      <w:r>
        <w:rPr>
          <w:rFonts w:ascii="Times New Roman" w:eastAsia="Times New Roman" w:hAnsi="Times New Roman" w:cs="Times New Roman"/>
          <w:color w:val="000000"/>
          <w:sz w:val="24"/>
          <w:szCs w:val="24"/>
        </w:rPr>
        <w:t>practitioners</w:t>
      </w:r>
      <w:proofErr w:type="gramEnd"/>
      <w:r>
        <w:rPr>
          <w:rFonts w:ascii="Times New Roman" w:eastAsia="Times New Roman" w:hAnsi="Times New Roman" w:cs="Times New Roman"/>
          <w:color w:val="000000"/>
          <w:sz w:val="24"/>
          <w:szCs w:val="24"/>
        </w:rPr>
        <w:t xml:space="preserve"> and academics will teach the course using classroom instruction, group work, case studies, simulation exercises, fiction and film. </w:t>
      </w:r>
    </w:p>
    <w:p w14:paraId="49F368AC" w14:textId="77777777" w:rsidR="001B113F" w:rsidRDefault="00000000">
      <w:pPr>
        <w:widowControl w:val="0"/>
        <w:pBdr>
          <w:top w:val="nil"/>
          <w:left w:val="nil"/>
          <w:bottom w:val="nil"/>
          <w:right w:val="nil"/>
          <w:between w:val="nil"/>
        </w:pBdr>
        <w:spacing w:before="256" w:line="240" w:lineRule="auto"/>
        <w:ind w:left="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The Institute emphasizes linking theory to practice </w:t>
      </w:r>
    </w:p>
    <w:p w14:paraId="1A037630" w14:textId="77777777" w:rsidR="001B113F" w:rsidRDefault="00000000">
      <w:pPr>
        <w:widowControl w:val="0"/>
        <w:pBdr>
          <w:top w:val="nil"/>
          <w:left w:val="nil"/>
          <w:bottom w:val="nil"/>
          <w:right w:val="nil"/>
          <w:between w:val="nil"/>
        </w:pBdr>
        <w:spacing w:line="280" w:lineRule="auto"/>
        <w:ind w:left="735" w:right="534"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articipants will learn to critically analyze policy</w:t>
      </w:r>
      <w:r>
        <w:rPr>
          <w:rFonts w:ascii="Times New Roman" w:eastAsia="Times New Roman" w:hAnsi="Times New Roman" w:cs="Times New Roman"/>
          <w:sz w:val="24"/>
          <w:szCs w:val="24"/>
        </w:rPr>
        <w:t xml:space="preserve"> and</w:t>
      </w:r>
      <w:r>
        <w:rPr>
          <w:rFonts w:ascii="Times New Roman" w:eastAsia="Times New Roman" w:hAnsi="Times New Roman" w:cs="Times New Roman"/>
          <w:color w:val="000000"/>
          <w:sz w:val="24"/>
          <w:szCs w:val="24"/>
        </w:rPr>
        <w:t xml:space="preserve"> research their own program interventions using a rights-based approach </w:t>
      </w:r>
    </w:p>
    <w:p w14:paraId="11D9D1E7" w14:textId="77777777" w:rsidR="001B113F" w:rsidRDefault="00000000">
      <w:pPr>
        <w:widowControl w:val="0"/>
        <w:pBdr>
          <w:top w:val="nil"/>
          <w:left w:val="nil"/>
          <w:bottom w:val="nil"/>
          <w:right w:val="nil"/>
          <w:between w:val="nil"/>
        </w:pBdr>
        <w:spacing w:before="16" w:line="280" w:lineRule="auto"/>
        <w:ind w:left="729" w:right="570" w:hanging="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Institute is not a training or workshop, and attempts to recast the idea of collective and experiential ways of learning </w:t>
      </w:r>
    </w:p>
    <w:p w14:paraId="6C5642D0" w14:textId="77777777" w:rsidR="001B113F" w:rsidRDefault="00000000">
      <w:pPr>
        <w:widowControl w:val="0"/>
        <w:pBdr>
          <w:top w:val="nil"/>
          <w:left w:val="nil"/>
          <w:bottom w:val="nil"/>
          <w:right w:val="nil"/>
          <w:between w:val="nil"/>
        </w:pBdr>
        <w:spacing w:before="16" w:line="240" w:lineRule="auto"/>
        <w:ind w:left="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Institute emphasizes learning led by world-class faculty </w:t>
      </w:r>
    </w:p>
    <w:p w14:paraId="444E12BC" w14:textId="77777777" w:rsidR="001B113F" w:rsidRDefault="001B113F">
      <w:pPr>
        <w:widowControl w:val="0"/>
        <w:pBdr>
          <w:top w:val="nil"/>
          <w:left w:val="nil"/>
          <w:bottom w:val="nil"/>
          <w:right w:val="nil"/>
          <w:between w:val="nil"/>
        </w:pBdr>
        <w:spacing w:before="296" w:line="240" w:lineRule="auto"/>
        <w:ind w:left="17"/>
        <w:rPr>
          <w:rFonts w:ascii="Times New Roman" w:eastAsia="Times New Roman" w:hAnsi="Times New Roman" w:cs="Times New Roman"/>
          <w:b/>
          <w:sz w:val="24"/>
          <w:szCs w:val="24"/>
        </w:rPr>
      </w:pPr>
    </w:p>
    <w:p w14:paraId="023182CE" w14:textId="77777777" w:rsidR="001B113F" w:rsidRDefault="00000000">
      <w:pPr>
        <w:widowControl w:val="0"/>
        <w:pBdr>
          <w:top w:val="nil"/>
          <w:left w:val="nil"/>
          <w:bottom w:val="nil"/>
          <w:right w:val="nil"/>
          <w:between w:val="nil"/>
        </w:pBdr>
        <w:spacing w:before="296" w:line="240" w:lineRule="auto"/>
        <w:ind w:left="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Faculty will include, in alphabetical order: </w:t>
      </w:r>
    </w:p>
    <w:p w14:paraId="4073B768" w14:textId="77777777" w:rsidR="001B113F" w:rsidRDefault="00000000">
      <w:pPr>
        <w:widowControl w:val="0"/>
        <w:spacing w:before="433" w:line="280" w:lineRule="auto"/>
        <w:ind w:left="11" w:right="15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Alice Miller</w:t>
      </w:r>
      <w:r>
        <w:rPr>
          <w:rFonts w:ascii="Times New Roman" w:eastAsia="Times New Roman" w:hAnsi="Times New Roman" w:cs="Times New Roman"/>
          <w:sz w:val="24"/>
          <w:szCs w:val="24"/>
        </w:rPr>
        <w:t xml:space="preserve">, JD, an Associate Professor (Adjunct) of Law at Yale Law School and Co-Director of the Global Health Justice Partnership. She is also an Assistant Clinical Professor at the Yale School of Public Health. </w:t>
      </w:r>
    </w:p>
    <w:p w14:paraId="324FEED2" w14:textId="77777777" w:rsidR="001B113F" w:rsidRDefault="00000000">
      <w:pPr>
        <w:widowControl w:val="0"/>
        <w:spacing w:before="36" w:line="280" w:lineRule="auto"/>
        <w:ind w:left="9" w:right="371" w:firstLine="2"/>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Carole Vance</w:t>
      </w:r>
      <w:r>
        <w:rPr>
          <w:rFonts w:ascii="Times New Roman" w:eastAsia="Times New Roman" w:hAnsi="Times New Roman" w:cs="Times New Roman"/>
          <w:sz w:val="24"/>
          <w:szCs w:val="24"/>
        </w:rPr>
        <w:t xml:space="preserve">, PhD, MPH, an internationally recognized anthropologist who has published widely on sexuality, human rights, science, </w:t>
      </w:r>
      <w:proofErr w:type="gramStart"/>
      <w:r>
        <w:rPr>
          <w:rFonts w:ascii="Times New Roman" w:eastAsia="Times New Roman" w:hAnsi="Times New Roman" w:cs="Times New Roman"/>
          <w:sz w:val="24"/>
          <w:szCs w:val="24"/>
        </w:rPr>
        <w:t>gender</w:t>
      </w:r>
      <w:proofErr w:type="gramEnd"/>
      <w:r>
        <w:rPr>
          <w:rFonts w:ascii="Times New Roman" w:eastAsia="Times New Roman" w:hAnsi="Times New Roman" w:cs="Times New Roman"/>
          <w:sz w:val="24"/>
          <w:szCs w:val="24"/>
        </w:rPr>
        <w:t xml:space="preserve"> and health. She coordinated the landmark Barnard Conference on Sexuality and edited the volume </w:t>
      </w:r>
      <w:r>
        <w:rPr>
          <w:rFonts w:ascii="Times New Roman" w:eastAsia="Times New Roman" w:hAnsi="Times New Roman" w:cs="Times New Roman"/>
          <w:i/>
          <w:sz w:val="24"/>
          <w:szCs w:val="24"/>
        </w:rPr>
        <w:t>Pleasure and Danger: Exploring Female Sexuality</w:t>
      </w:r>
      <w:r>
        <w:rPr>
          <w:rFonts w:ascii="Times New Roman" w:eastAsia="Times New Roman" w:hAnsi="Times New Roman" w:cs="Times New Roman"/>
          <w:sz w:val="24"/>
          <w:szCs w:val="24"/>
        </w:rPr>
        <w:t xml:space="preserve">. </w:t>
      </w:r>
    </w:p>
    <w:p w14:paraId="3F89B732" w14:textId="77777777" w:rsidR="001B113F" w:rsidRDefault="00000000">
      <w:pPr>
        <w:widowControl w:val="0"/>
        <w:spacing w:before="36" w:line="280" w:lineRule="auto"/>
        <w:ind w:right="222" w:firstLine="1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Estefania Vela</w:t>
      </w:r>
      <w:r>
        <w:rPr>
          <w:rFonts w:ascii="Times New Roman" w:eastAsia="Times New Roman" w:hAnsi="Times New Roman" w:cs="Times New Roman"/>
          <w:sz w:val="24"/>
          <w:szCs w:val="24"/>
        </w:rPr>
        <w:t xml:space="preserve">, Executive Director of </w:t>
      </w:r>
      <w:proofErr w:type="spellStart"/>
      <w:r>
        <w:rPr>
          <w:rFonts w:ascii="Times New Roman" w:eastAsia="Times New Roman" w:hAnsi="Times New Roman" w:cs="Times New Roman"/>
          <w:sz w:val="24"/>
          <w:szCs w:val="24"/>
        </w:rPr>
        <w:t>Intersecta</w:t>
      </w:r>
      <w:proofErr w:type="spellEnd"/>
      <w:r>
        <w:rPr>
          <w:rFonts w:ascii="Times New Roman" w:eastAsia="Times New Roman" w:hAnsi="Times New Roman" w:cs="Times New Roman"/>
          <w:sz w:val="24"/>
          <w:szCs w:val="24"/>
        </w:rPr>
        <w:t>, a feminist research and advocacy organization committed to ending gender discrimination in Mexico through the promotion of intersectional and evidence-based policies. Vela holds an LLM from Yale Law School.</w:t>
      </w:r>
    </w:p>
    <w:p w14:paraId="2145C8E4" w14:textId="77777777" w:rsidR="001B113F" w:rsidRDefault="00000000">
      <w:pPr>
        <w:widowControl w:val="0"/>
        <w:spacing w:before="36" w:line="280" w:lineRule="auto"/>
        <w:ind w:right="33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Geetanjali Misra</w:t>
      </w:r>
      <w:r>
        <w:rPr>
          <w:rFonts w:ascii="Times New Roman" w:eastAsia="Times New Roman" w:hAnsi="Times New Roman" w:cs="Times New Roman"/>
          <w:sz w:val="24"/>
          <w:szCs w:val="24"/>
        </w:rPr>
        <w:t>, Co-Founder and Executive Director of CREA. Misra has worked at the activist, grant-</w:t>
      </w:r>
      <w:proofErr w:type="gramStart"/>
      <w:r>
        <w:rPr>
          <w:rFonts w:ascii="Times New Roman" w:eastAsia="Times New Roman" w:hAnsi="Times New Roman" w:cs="Times New Roman"/>
          <w:sz w:val="24"/>
          <w:szCs w:val="24"/>
        </w:rPr>
        <w:t>making</w:t>
      </w:r>
      <w:proofErr w:type="gramEnd"/>
      <w:r>
        <w:rPr>
          <w:rFonts w:ascii="Times New Roman" w:eastAsia="Times New Roman" w:hAnsi="Times New Roman" w:cs="Times New Roman"/>
          <w:sz w:val="24"/>
          <w:szCs w:val="24"/>
        </w:rPr>
        <w:t xml:space="preserve"> and policy levels on issues of sexuality, reproductive health, gender and rights. She has been an Adjunct Professor at the Columbia University Mailman School of Public Health. </w:t>
      </w:r>
    </w:p>
    <w:p w14:paraId="0D38907F" w14:textId="77777777" w:rsidR="001B113F" w:rsidRDefault="00000000">
      <w:pPr>
        <w:widowControl w:val="0"/>
        <w:spacing w:before="36" w:line="280" w:lineRule="auto"/>
        <w:ind w:right="33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Ghada Boulos</w:t>
      </w:r>
      <w:r>
        <w:rPr>
          <w:rFonts w:ascii="Times New Roman" w:eastAsia="Times New Roman" w:hAnsi="Times New Roman" w:cs="Times New Roman"/>
          <w:sz w:val="24"/>
          <w:szCs w:val="24"/>
        </w:rPr>
        <w:t>, a storyteller, tour-</w:t>
      </w:r>
      <w:proofErr w:type="gramStart"/>
      <w:r>
        <w:rPr>
          <w:rFonts w:ascii="Times New Roman" w:eastAsia="Times New Roman" w:hAnsi="Times New Roman" w:cs="Times New Roman"/>
          <w:sz w:val="24"/>
          <w:szCs w:val="24"/>
        </w:rPr>
        <w:t>guide</w:t>
      </w:r>
      <w:proofErr w:type="gramEnd"/>
      <w:r>
        <w:rPr>
          <w:rFonts w:ascii="Times New Roman" w:eastAsia="Times New Roman" w:hAnsi="Times New Roman" w:cs="Times New Roman"/>
          <w:sz w:val="24"/>
          <w:szCs w:val="24"/>
        </w:rPr>
        <w:t xml:space="preserve"> and intersex organizer from Nazareth. She founded Ghada’s Corner, a center dedicated to research on folklore and ethnography.</w:t>
      </w:r>
    </w:p>
    <w:p w14:paraId="4E0C1E6B" w14:textId="77777777" w:rsidR="001B113F" w:rsidRDefault="00000000">
      <w:pPr>
        <w:widowControl w:val="0"/>
        <w:spacing w:before="36"/>
        <w:ind w:right="33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Janet Price</w:t>
      </w:r>
      <w:r>
        <w:rPr>
          <w:rFonts w:ascii="Times New Roman" w:eastAsia="Times New Roman" w:hAnsi="Times New Roman" w:cs="Times New Roman"/>
          <w:sz w:val="24"/>
          <w:szCs w:val="24"/>
        </w:rPr>
        <w:t xml:space="preserve">, an activist and academic who works at the intersection of disability, </w:t>
      </w:r>
      <w:proofErr w:type="gramStart"/>
      <w:r>
        <w:rPr>
          <w:rFonts w:ascii="Times New Roman" w:eastAsia="Times New Roman" w:hAnsi="Times New Roman" w:cs="Times New Roman"/>
          <w:sz w:val="24"/>
          <w:szCs w:val="24"/>
        </w:rPr>
        <w:t>sexuality</w:t>
      </w:r>
      <w:proofErr w:type="gramEnd"/>
      <w:r>
        <w:rPr>
          <w:rFonts w:ascii="Times New Roman" w:eastAsia="Times New Roman" w:hAnsi="Times New Roman" w:cs="Times New Roman"/>
          <w:sz w:val="24"/>
          <w:szCs w:val="24"/>
        </w:rPr>
        <w:t xml:space="preserve"> and gender. She is on the Board of Disability and Deaf Arts (</w:t>
      </w:r>
      <w:proofErr w:type="spellStart"/>
      <w:r>
        <w:rPr>
          <w:rFonts w:ascii="Times New Roman" w:eastAsia="Times New Roman" w:hAnsi="Times New Roman" w:cs="Times New Roman"/>
          <w:sz w:val="24"/>
          <w:szCs w:val="24"/>
        </w:rPr>
        <w:t>DaDa</w:t>
      </w:r>
      <w:proofErr w:type="spellEnd"/>
      <w:r>
        <w:rPr>
          <w:rFonts w:ascii="Times New Roman" w:eastAsia="Times New Roman" w:hAnsi="Times New Roman" w:cs="Times New Roman"/>
          <w:sz w:val="24"/>
          <w:szCs w:val="24"/>
        </w:rPr>
        <w:t xml:space="preserve">), Liverpool, which holds a biennial International Festival, </w:t>
      </w:r>
      <w:proofErr w:type="spellStart"/>
      <w:r>
        <w:rPr>
          <w:rFonts w:ascii="Times New Roman" w:eastAsia="Times New Roman" w:hAnsi="Times New Roman" w:cs="Times New Roman"/>
          <w:sz w:val="24"/>
          <w:szCs w:val="24"/>
        </w:rPr>
        <w:t>DaDaFest</w:t>
      </w:r>
      <w:proofErr w:type="spellEnd"/>
      <w:r>
        <w:rPr>
          <w:rFonts w:ascii="Times New Roman" w:eastAsia="Times New Roman" w:hAnsi="Times New Roman" w:cs="Times New Roman"/>
          <w:sz w:val="24"/>
          <w:szCs w:val="24"/>
        </w:rPr>
        <w:t xml:space="preserve">. </w:t>
      </w:r>
    </w:p>
    <w:p w14:paraId="41F7D73F" w14:textId="77777777" w:rsidR="001B113F" w:rsidRDefault="00000000">
      <w:pPr>
        <w:widowControl w:val="0"/>
        <w:spacing w:before="36" w:line="280" w:lineRule="auto"/>
        <w:ind w:right="33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Katrina Karkazis</w:t>
      </w:r>
      <w:r>
        <w:rPr>
          <w:rFonts w:ascii="Times New Roman" w:eastAsia="Times New Roman" w:hAnsi="Times New Roman" w:cs="Times New Roman"/>
          <w:sz w:val="24"/>
          <w:szCs w:val="24"/>
        </w:rPr>
        <w:t xml:space="preserve">, PhD, a cultural anthropologist working at the intersection of science and technology studies, theories of gender and race, social studies of medicine, and bioethics, whose research and teaching examine—and challenge—scientific and medical beliefs about gender, </w:t>
      </w:r>
      <w:proofErr w:type="gramStart"/>
      <w:r>
        <w:rPr>
          <w:rFonts w:ascii="Times New Roman" w:eastAsia="Times New Roman" w:hAnsi="Times New Roman" w:cs="Times New Roman"/>
          <w:sz w:val="24"/>
          <w:szCs w:val="24"/>
        </w:rPr>
        <w:t>sexuality</w:t>
      </w:r>
      <w:proofErr w:type="gramEnd"/>
      <w:r>
        <w:rPr>
          <w:rFonts w:ascii="Times New Roman" w:eastAsia="Times New Roman" w:hAnsi="Times New Roman" w:cs="Times New Roman"/>
          <w:sz w:val="24"/>
          <w:szCs w:val="24"/>
        </w:rPr>
        <w:t xml:space="preserve"> and the body. </w:t>
      </w:r>
    </w:p>
    <w:p w14:paraId="5C0966B3" w14:textId="77777777" w:rsidR="001B113F" w:rsidRDefault="00000000">
      <w:pPr>
        <w:widowControl w:val="0"/>
        <w:spacing w:before="36" w:line="280" w:lineRule="auto"/>
        <w:ind w:right="297"/>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Meena Seshu (TBC)</w:t>
      </w:r>
      <w:r>
        <w:rPr>
          <w:rFonts w:ascii="Times New Roman" w:eastAsia="Times New Roman" w:hAnsi="Times New Roman" w:cs="Times New Roman"/>
          <w:sz w:val="24"/>
          <w:szCs w:val="24"/>
        </w:rPr>
        <w:t xml:space="preserve">, an activist for sex workers’ rights. She is the founder of the non-governmental organization SANGRAM (India) which is aimed at empowering sex workers. </w:t>
      </w:r>
    </w:p>
    <w:p w14:paraId="6FB5C08F" w14:textId="77777777" w:rsidR="001B113F" w:rsidRDefault="00000000">
      <w:pPr>
        <w:widowControl w:val="0"/>
        <w:spacing w:before="36" w:line="284" w:lineRule="auto"/>
        <w:ind w:right="7"/>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Niluka Gunawardena</w:t>
      </w:r>
      <w:r>
        <w:rPr>
          <w:rFonts w:ascii="Times New Roman" w:eastAsia="Times New Roman" w:hAnsi="Times New Roman" w:cs="Times New Roman"/>
          <w:sz w:val="24"/>
          <w:szCs w:val="24"/>
        </w:rPr>
        <w:t xml:space="preserve">, a crip-queer feminist, a disability justice and queer rights advocate, and educator. Gunawardena earned an MA in Disability and Gender from the University of Leeds, and teaches Disability Studies at the University of Kelaniya, Sri Lanka. </w:t>
      </w:r>
    </w:p>
    <w:p w14:paraId="2AA91E7E" w14:textId="77777777" w:rsidR="001B113F" w:rsidRDefault="00000000">
      <w:pPr>
        <w:widowControl w:val="0"/>
        <w:spacing w:before="36" w:line="283" w:lineRule="auto"/>
        <w:ind w:right="26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Sealing Cheng</w:t>
      </w:r>
      <w:r>
        <w:rPr>
          <w:rFonts w:ascii="Times New Roman" w:eastAsia="Times New Roman" w:hAnsi="Times New Roman" w:cs="Times New Roman"/>
          <w:sz w:val="24"/>
          <w:szCs w:val="24"/>
        </w:rPr>
        <w:t xml:space="preserve">, who received a PhD from the Institute of Social and Cultural </w:t>
      </w:r>
    </w:p>
    <w:p w14:paraId="35039B05" w14:textId="77777777" w:rsidR="001B113F" w:rsidRDefault="00000000">
      <w:pPr>
        <w:widowControl w:val="0"/>
        <w:spacing w:before="36" w:line="283" w:lineRule="auto"/>
        <w:ind w:right="2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Anthropology, Oxford University, and became a Rockefeller postdoctoral fellow in Gender, </w:t>
      </w:r>
      <w:r>
        <w:rPr>
          <w:rFonts w:ascii="Times New Roman" w:eastAsia="Times New Roman" w:hAnsi="Times New Roman" w:cs="Times New Roman"/>
          <w:sz w:val="24"/>
          <w:szCs w:val="24"/>
        </w:rPr>
        <w:lastRenderedPageBreak/>
        <w:t xml:space="preserve">Sexuality, Health, and Human Rights at the Columbia University Mailman School of Public Health. She teaches at the Chinese University of Hong Kong. </w:t>
      </w:r>
    </w:p>
    <w:p w14:paraId="665EE116" w14:textId="77777777" w:rsidR="001B113F" w:rsidRDefault="00000000">
      <w:pPr>
        <w:widowControl w:val="0"/>
        <w:spacing w:before="36" w:line="283" w:lineRule="auto"/>
        <w:ind w:right="2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special lecture by </w:t>
      </w:r>
      <w:r>
        <w:rPr>
          <w:rFonts w:ascii="Times New Roman" w:eastAsia="Times New Roman" w:hAnsi="Times New Roman" w:cs="Times New Roman"/>
          <w:color w:val="980000"/>
          <w:sz w:val="24"/>
          <w:szCs w:val="24"/>
        </w:rPr>
        <w:t>Shohini Ghosh</w:t>
      </w:r>
      <w:r>
        <w:rPr>
          <w:rFonts w:ascii="Times New Roman" w:eastAsia="Times New Roman" w:hAnsi="Times New Roman" w:cs="Times New Roman"/>
          <w:sz w:val="24"/>
          <w:szCs w:val="24"/>
        </w:rPr>
        <w:t>, a renowned essayist on sexuality and popular culture, a documentary filmmaker, and the Sajjad Zaheer Professor of media at the AJK Mass Communication Research Center, Jamia Millia Islamia University, New Delhi.</w:t>
      </w:r>
    </w:p>
    <w:p w14:paraId="60EDF3C3" w14:textId="77777777" w:rsidR="001B113F" w:rsidRDefault="00000000">
      <w:pPr>
        <w:widowControl w:val="0"/>
        <w:pBdr>
          <w:top w:val="nil"/>
          <w:left w:val="nil"/>
          <w:bottom w:val="nil"/>
          <w:right w:val="nil"/>
          <w:between w:val="nil"/>
        </w:pBdr>
        <w:spacing w:before="39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This is not an exhaustive list </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faculty will include </w:t>
      </w:r>
      <w:r>
        <w:rPr>
          <w:rFonts w:ascii="Times New Roman" w:eastAsia="Times New Roman" w:hAnsi="Times New Roman" w:cs="Times New Roman"/>
          <w:i/>
          <w:color w:val="000000"/>
          <w:sz w:val="24"/>
          <w:szCs w:val="24"/>
        </w:rPr>
        <w:t>other reputable practitioners and</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 xml:space="preserve">scholars! </w:t>
      </w:r>
    </w:p>
    <w:p w14:paraId="23AD79D3" w14:textId="77777777" w:rsidR="001B113F" w:rsidRDefault="001B113F">
      <w:pPr>
        <w:widowControl w:val="0"/>
        <w:pBdr>
          <w:top w:val="nil"/>
          <w:left w:val="nil"/>
          <w:bottom w:val="nil"/>
          <w:right w:val="nil"/>
          <w:between w:val="nil"/>
        </w:pBdr>
        <w:spacing w:before="390" w:line="240" w:lineRule="auto"/>
        <w:rPr>
          <w:rFonts w:ascii="Times New Roman" w:eastAsia="Times New Roman" w:hAnsi="Times New Roman" w:cs="Times New Roman"/>
          <w:sz w:val="24"/>
          <w:szCs w:val="24"/>
        </w:rPr>
      </w:pPr>
    </w:p>
    <w:p w14:paraId="51276267" w14:textId="77777777" w:rsidR="001B113F" w:rsidRDefault="00000000">
      <w:pPr>
        <w:widowControl w:val="0"/>
        <w:pBdr>
          <w:top w:val="nil"/>
          <w:left w:val="nil"/>
          <w:bottom w:val="nil"/>
          <w:right w:val="nil"/>
          <w:between w:val="nil"/>
        </w:pBdr>
        <w:spacing w:before="296"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APPLICATION CRITERIA </w:t>
      </w:r>
    </w:p>
    <w:p w14:paraId="6EF6DF95" w14:textId="77777777" w:rsidR="001B113F" w:rsidRDefault="00000000">
      <w:pPr>
        <w:widowControl w:val="0"/>
        <w:pBdr>
          <w:top w:val="nil"/>
          <w:left w:val="nil"/>
          <w:bottom w:val="nil"/>
          <w:right w:val="nil"/>
          <w:between w:val="nil"/>
        </w:pBdr>
        <w:spacing w:before="296" w:line="280" w:lineRule="auto"/>
        <w:ind w:right="136" w:firstLine="4"/>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The SGRI is for activists, service-providers, community organizers, </w:t>
      </w:r>
      <w:proofErr w:type="gramStart"/>
      <w:r>
        <w:rPr>
          <w:rFonts w:ascii="Times New Roman" w:eastAsia="Times New Roman" w:hAnsi="Times New Roman" w:cs="Times New Roman"/>
          <w:color w:val="000000"/>
          <w:sz w:val="24"/>
          <w:szCs w:val="24"/>
        </w:rPr>
        <w:t>researchers</w:t>
      </w:r>
      <w:proofErr w:type="gramEnd"/>
      <w:r>
        <w:rPr>
          <w:rFonts w:ascii="Times New Roman" w:eastAsia="Times New Roman" w:hAnsi="Times New Roman" w:cs="Times New Roman"/>
          <w:color w:val="000000"/>
          <w:sz w:val="24"/>
          <w:szCs w:val="24"/>
        </w:rPr>
        <w:t xml:space="preserve"> and human rights </w:t>
      </w:r>
      <w:r>
        <w:rPr>
          <w:rFonts w:ascii="Times New Roman" w:eastAsia="Times New Roman" w:hAnsi="Times New Roman" w:cs="Times New Roman"/>
          <w:sz w:val="24"/>
          <w:szCs w:val="24"/>
        </w:rPr>
        <w:t>practitioners</w:t>
      </w:r>
      <w:r>
        <w:rPr>
          <w:rFonts w:ascii="Times New Roman" w:eastAsia="Times New Roman" w:hAnsi="Times New Roman" w:cs="Times New Roman"/>
          <w:color w:val="000000"/>
          <w:sz w:val="24"/>
          <w:szCs w:val="24"/>
        </w:rPr>
        <w:t>, working on issues of sexuality, sexual and gender diversity, and diversity of sex characteristics/ LGBTIQ rights, sexual rights, sexual and reproductive health and rights, rights of persons with disabilities, HIV/AIDS, public health, violence against women/ gender-based violence, health, and/or gender</w:t>
      </w:r>
      <w:r>
        <w:rPr>
          <w:rFonts w:ascii="Times New Roman" w:eastAsia="Times New Roman" w:hAnsi="Times New Roman" w:cs="Times New Roman"/>
          <w:sz w:val="24"/>
          <w:szCs w:val="24"/>
        </w:rPr>
        <w:t xml:space="preserve"> at the</w:t>
      </w:r>
      <w:r>
        <w:rPr>
          <w:rFonts w:ascii="Times New Roman" w:eastAsia="Times New Roman" w:hAnsi="Times New Roman" w:cs="Times New Roman"/>
          <w:color w:val="000000"/>
          <w:sz w:val="24"/>
          <w:szCs w:val="24"/>
        </w:rPr>
        <w:t xml:space="preserve"> national, regional or global</w:t>
      </w:r>
      <w:r>
        <w:rPr>
          <w:rFonts w:ascii="Times New Roman" w:eastAsia="Times New Roman" w:hAnsi="Times New Roman" w:cs="Times New Roman"/>
          <w:sz w:val="24"/>
          <w:szCs w:val="24"/>
        </w:rPr>
        <w:t xml:space="preserve"> levels</w:t>
      </w:r>
      <w:r>
        <w:rPr>
          <w:rFonts w:ascii="Times New Roman" w:eastAsia="Times New Roman" w:hAnsi="Times New Roman" w:cs="Times New Roman"/>
          <w:color w:val="000000"/>
          <w:sz w:val="24"/>
          <w:szCs w:val="24"/>
        </w:rPr>
        <w:t xml:space="preserve">. A total of 30 participants will be selected to attend. Participants should be embedded in human rights and/ or feminist movements or civil </w:t>
      </w:r>
      <w:proofErr w:type="gramStart"/>
      <w:r>
        <w:rPr>
          <w:rFonts w:ascii="Times New Roman" w:eastAsia="Times New Roman" w:hAnsi="Times New Roman" w:cs="Times New Roman"/>
          <w:color w:val="000000"/>
          <w:sz w:val="24"/>
          <w:szCs w:val="24"/>
        </w:rPr>
        <w:t>society, or</w:t>
      </w:r>
      <w:proofErr w:type="gramEnd"/>
      <w:r>
        <w:rPr>
          <w:rFonts w:ascii="Times New Roman" w:eastAsia="Times New Roman" w:hAnsi="Times New Roman" w:cs="Times New Roman"/>
          <w:color w:val="000000"/>
          <w:sz w:val="24"/>
          <w:szCs w:val="24"/>
        </w:rPr>
        <w:t xml:space="preserve"> be working closely with them. </w:t>
      </w:r>
      <w:r>
        <w:rPr>
          <w:rFonts w:ascii="Times New Roman" w:eastAsia="Times New Roman" w:hAnsi="Times New Roman" w:cs="Times New Roman"/>
          <w:b/>
          <w:color w:val="000000"/>
          <w:sz w:val="24"/>
          <w:szCs w:val="24"/>
        </w:rPr>
        <w:t>Full-time students are not eligible.</w:t>
      </w:r>
      <w:r>
        <w:rPr>
          <w:rFonts w:ascii="Times New Roman" w:eastAsia="Times New Roman" w:hAnsi="Times New Roman" w:cs="Times New Roman"/>
          <w:b/>
          <w:sz w:val="24"/>
          <w:szCs w:val="24"/>
        </w:rPr>
        <w:t xml:space="preserve"> </w:t>
      </w:r>
    </w:p>
    <w:p w14:paraId="0FEC52FD" w14:textId="77777777" w:rsidR="001B113F" w:rsidRDefault="00000000">
      <w:pPr>
        <w:widowControl w:val="0"/>
        <w:pBdr>
          <w:top w:val="nil"/>
          <w:left w:val="nil"/>
          <w:bottom w:val="nil"/>
          <w:right w:val="nil"/>
          <w:between w:val="nil"/>
        </w:pBdr>
        <w:spacing w:before="296" w:line="280" w:lineRule="auto"/>
        <w:ind w:right="136" w:firstLine="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Note: </w:t>
      </w:r>
      <w:r>
        <w:rPr>
          <w:rFonts w:ascii="Times New Roman" w:eastAsia="Times New Roman" w:hAnsi="Times New Roman" w:cs="Times New Roman"/>
          <w:color w:val="000000"/>
          <w:sz w:val="24"/>
          <w:szCs w:val="24"/>
        </w:rPr>
        <w:t>We encourage individuals from the global South to apply. We invite members of structurally excluded</w:t>
      </w:r>
      <w:r>
        <w:rPr>
          <w:rFonts w:ascii="Times New Roman" w:eastAsia="Times New Roman" w:hAnsi="Times New Roman" w:cs="Times New Roman"/>
          <w:color w:val="000000"/>
          <w:sz w:val="24"/>
          <w:szCs w:val="24"/>
          <w:vertAlign w:val="superscript"/>
        </w:rPr>
        <w:t xml:space="preserve">1 </w:t>
      </w:r>
      <w:r>
        <w:rPr>
          <w:rFonts w:ascii="Times New Roman" w:eastAsia="Times New Roman" w:hAnsi="Times New Roman" w:cs="Times New Roman"/>
          <w:color w:val="000000"/>
          <w:sz w:val="24"/>
          <w:szCs w:val="24"/>
        </w:rPr>
        <w:t xml:space="preserve">groups to apply, regardless of location. </w:t>
      </w:r>
    </w:p>
    <w:p w14:paraId="78387120" w14:textId="77777777" w:rsidR="001B113F" w:rsidRDefault="001B113F">
      <w:pPr>
        <w:widowControl w:val="0"/>
        <w:pBdr>
          <w:top w:val="nil"/>
          <w:left w:val="nil"/>
          <w:bottom w:val="nil"/>
          <w:right w:val="nil"/>
          <w:between w:val="nil"/>
        </w:pBdr>
        <w:spacing w:before="296" w:line="280" w:lineRule="auto"/>
        <w:ind w:right="136" w:firstLine="4"/>
        <w:rPr>
          <w:rFonts w:ascii="Times New Roman" w:eastAsia="Times New Roman" w:hAnsi="Times New Roman" w:cs="Times New Roman"/>
          <w:sz w:val="24"/>
          <w:szCs w:val="24"/>
        </w:rPr>
      </w:pPr>
    </w:p>
    <w:p w14:paraId="2858C1D3" w14:textId="77777777" w:rsidR="001B113F" w:rsidRDefault="00000000">
      <w:pPr>
        <w:widowControl w:val="0"/>
        <w:pBdr>
          <w:top w:val="nil"/>
          <w:left w:val="nil"/>
          <w:bottom w:val="nil"/>
          <w:right w:val="nil"/>
          <w:between w:val="nil"/>
        </w:pBdr>
        <w:spacing w:before="350" w:line="240" w:lineRule="auto"/>
        <w:rPr>
          <w:rFonts w:ascii="Times New Roman" w:eastAsia="Times New Roman" w:hAnsi="Times New Roman" w:cs="Times New Roman"/>
          <w:b/>
          <w:color w:val="1A1718"/>
          <w:sz w:val="24"/>
          <w:szCs w:val="24"/>
        </w:rPr>
      </w:pPr>
      <w:r>
        <w:rPr>
          <w:rFonts w:ascii="Times New Roman" w:eastAsia="Times New Roman" w:hAnsi="Times New Roman" w:cs="Times New Roman"/>
          <w:b/>
          <w:color w:val="1A1718"/>
          <w:sz w:val="24"/>
          <w:szCs w:val="24"/>
        </w:rPr>
        <w:t xml:space="preserve">APPLICATION DEADLINE and SELECTION PROCESS </w:t>
      </w:r>
    </w:p>
    <w:p w14:paraId="70109663" w14:textId="77777777" w:rsidR="001B113F" w:rsidRDefault="00000000">
      <w:pPr>
        <w:widowControl w:val="0"/>
        <w:pBdr>
          <w:top w:val="nil"/>
          <w:left w:val="nil"/>
          <w:bottom w:val="nil"/>
          <w:right w:val="nil"/>
          <w:between w:val="nil"/>
        </w:pBdr>
        <w:spacing w:before="433" w:line="280" w:lineRule="auto"/>
        <w:ind w:left="8" w:right="17" w:hanging="8"/>
        <w:rPr>
          <w:rFonts w:ascii="Times New Roman" w:eastAsia="Times New Roman" w:hAnsi="Times New Roman" w:cs="Times New Roman"/>
          <w:color w:val="1155CC"/>
          <w:sz w:val="24"/>
          <w:szCs w:val="24"/>
        </w:rPr>
      </w:pPr>
      <w:r>
        <w:rPr>
          <w:rFonts w:ascii="Times New Roman" w:eastAsia="Times New Roman" w:hAnsi="Times New Roman" w:cs="Times New Roman"/>
          <w:b/>
          <w:color w:val="1A1718"/>
          <w:sz w:val="24"/>
          <w:szCs w:val="24"/>
        </w:rPr>
        <w:t xml:space="preserve">Applications are due on or before the </w:t>
      </w:r>
      <w:proofErr w:type="spellStart"/>
      <w:r>
        <w:rPr>
          <w:rFonts w:ascii="Times New Roman" w:eastAsia="Times New Roman" w:hAnsi="Times New Roman" w:cs="Times New Roman"/>
          <w:b/>
          <w:color w:val="1A1718"/>
          <w:sz w:val="24"/>
          <w:szCs w:val="24"/>
        </w:rPr>
        <w:t>c.o.b</w:t>
      </w:r>
      <w:proofErr w:type="spellEnd"/>
      <w:r>
        <w:rPr>
          <w:rFonts w:ascii="Times New Roman" w:eastAsia="Times New Roman" w:hAnsi="Times New Roman" w:cs="Times New Roman"/>
          <w:b/>
          <w:color w:val="1A1718"/>
          <w:sz w:val="24"/>
          <w:szCs w:val="24"/>
        </w:rPr>
        <w:t xml:space="preserve"> 14 </w:t>
      </w:r>
      <w:proofErr w:type="gramStart"/>
      <w:r>
        <w:rPr>
          <w:rFonts w:ascii="Times New Roman" w:eastAsia="Times New Roman" w:hAnsi="Times New Roman" w:cs="Times New Roman"/>
          <w:b/>
          <w:color w:val="1A1718"/>
          <w:sz w:val="24"/>
          <w:szCs w:val="24"/>
        </w:rPr>
        <w:t>Jan,</w:t>
      </w:r>
      <w:proofErr w:type="gramEnd"/>
      <w:r>
        <w:rPr>
          <w:rFonts w:ascii="Times New Roman" w:eastAsia="Times New Roman" w:hAnsi="Times New Roman" w:cs="Times New Roman"/>
          <w:b/>
          <w:color w:val="1A1718"/>
          <w:sz w:val="24"/>
          <w:szCs w:val="24"/>
        </w:rPr>
        <w:t xml:space="preserve"> 2024. </w:t>
      </w:r>
      <w:r>
        <w:rPr>
          <w:rFonts w:ascii="Times New Roman" w:eastAsia="Times New Roman" w:hAnsi="Times New Roman" w:cs="Times New Roman"/>
          <w:color w:val="1A1718"/>
          <w:sz w:val="24"/>
          <w:szCs w:val="24"/>
        </w:rPr>
        <w:t xml:space="preserve">Applications will be </w:t>
      </w:r>
      <w:proofErr w:type="gramStart"/>
      <w:r>
        <w:rPr>
          <w:rFonts w:ascii="Times New Roman" w:eastAsia="Times New Roman" w:hAnsi="Times New Roman" w:cs="Times New Roman"/>
          <w:color w:val="1A1718"/>
          <w:sz w:val="24"/>
          <w:szCs w:val="24"/>
        </w:rPr>
        <w:t>evaluated</w:t>
      </w:r>
      <w:proofErr w:type="gramEnd"/>
      <w:r>
        <w:rPr>
          <w:rFonts w:ascii="Times New Roman" w:eastAsia="Times New Roman" w:hAnsi="Times New Roman" w:cs="Times New Roman"/>
          <w:color w:val="1A1718"/>
          <w:sz w:val="24"/>
          <w:szCs w:val="24"/>
        </w:rPr>
        <w:t xml:space="preserve"> and participants will be selected on a weekly basis so you are encouraged to apply as soon as possible. To apply onlin</w:t>
      </w:r>
      <w:r>
        <w:rPr>
          <w:rFonts w:ascii="Times New Roman" w:eastAsia="Times New Roman" w:hAnsi="Times New Roman" w:cs="Times New Roman"/>
          <w:color w:val="1A1718"/>
          <w:sz w:val="24"/>
          <w:szCs w:val="24"/>
          <w:highlight w:val="white"/>
        </w:rPr>
        <w:t xml:space="preserve">e, click </w:t>
      </w:r>
      <w:r>
        <w:rPr>
          <w:rFonts w:ascii="Times New Roman" w:eastAsia="Times New Roman" w:hAnsi="Times New Roman" w:cs="Times New Roman"/>
          <w:color w:val="1155CC"/>
          <w:sz w:val="24"/>
          <w:szCs w:val="24"/>
          <w:highlight w:val="white"/>
          <w:u w:val="single"/>
        </w:rPr>
        <w:t>here</w:t>
      </w:r>
      <w:r>
        <w:rPr>
          <w:rFonts w:ascii="Times New Roman" w:eastAsia="Times New Roman" w:hAnsi="Times New Roman" w:cs="Times New Roman"/>
          <w:color w:val="1A1718"/>
          <w:sz w:val="24"/>
          <w:szCs w:val="24"/>
        </w:rPr>
        <w:t xml:space="preserve">. If you experience difficulty with the online form, please download, fill out and email the .doc version of the form to </w:t>
      </w:r>
      <w:hyperlink r:id="rId7">
        <w:r>
          <w:rPr>
            <w:rFonts w:ascii="Times New Roman" w:eastAsia="Times New Roman" w:hAnsi="Times New Roman" w:cs="Times New Roman"/>
            <w:color w:val="1155CC"/>
            <w:sz w:val="24"/>
            <w:szCs w:val="24"/>
            <w:u w:val="single"/>
          </w:rPr>
          <w:t>SGRIglobal2024@creaworld.org</w:t>
        </w:r>
      </w:hyperlink>
      <w:r>
        <w:rPr>
          <w:rFonts w:ascii="Times New Roman" w:eastAsia="Times New Roman" w:hAnsi="Times New Roman" w:cs="Times New Roman"/>
          <w:color w:val="1155CC"/>
          <w:sz w:val="24"/>
          <w:szCs w:val="24"/>
          <w:u w:val="single"/>
        </w:rPr>
        <w:t xml:space="preserve"> </w:t>
      </w:r>
      <w:r>
        <w:rPr>
          <w:rFonts w:ascii="Times New Roman" w:eastAsia="Times New Roman" w:hAnsi="Times New Roman" w:cs="Times New Roman"/>
          <w:color w:val="1A1718"/>
          <w:sz w:val="24"/>
          <w:szCs w:val="24"/>
        </w:rPr>
        <w:t xml:space="preserve">as soon as you can. </w:t>
      </w:r>
      <w:r>
        <w:rPr>
          <w:rFonts w:ascii="Times New Roman" w:eastAsia="Times New Roman" w:hAnsi="Times New Roman" w:cs="Times New Roman"/>
          <w:b/>
          <w:sz w:val="24"/>
          <w:szCs w:val="24"/>
        </w:rPr>
        <w:t xml:space="preserve">Early applications are given priority. </w:t>
      </w:r>
      <w:r>
        <w:rPr>
          <w:rFonts w:ascii="Times New Roman" w:eastAsia="Times New Roman" w:hAnsi="Times New Roman" w:cs="Times New Roman"/>
          <w:sz w:val="24"/>
          <w:szCs w:val="24"/>
        </w:rPr>
        <w:t xml:space="preserve">CREA staff will review each application carefully. We will only contact applicants who have been selected to attend. </w:t>
      </w:r>
    </w:p>
    <w:p w14:paraId="476652E5" w14:textId="77777777" w:rsidR="001B113F" w:rsidRDefault="00000000">
      <w:pPr>
        <w:widowControl w:val="0"/>
        <w:pBdr>
          <w:top w:val="nil"/>
          <w:left w:val="nil"/>
          <w:bottom w:val="nil"/>
          <w:right w:val="nil"/>
          <w:between w:val="nil"/>
        </w:pBdr>
        <w:spacing w:before="285" w:line="229" w:lineRule="auto"/>
        <w:ind w:left="3" w:right="134"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CREA uses the term ‘structurally excluded’ to draw attention to the ways in which societal architecture prevents certain people from enjoying the full spectrum of rights and from meaningfully and effectively participating in their communities and decision-making spaces. Our work focuses on preventing individual harms, dismantling the structures that construct and sustain those harms, and creating pathways to justice for persons excluded because of their real or perceived genders, sexualities, identities, or chosen forms of </w:t>
      </w:r>
      <w:r>
        <w:rPr>
          <w:rFonts w:ascii="Times New Roman" w:eastAsia="Times New Roman" w:hAnsi="Times New Roman" w:cs="Times New Roman"/>
          <w:sz w:val="24"/>
          <w:szCs w:val="24"/>
        </w:rPr>
        <w:t>labor</w:t>
      </w:r>
      <w:r>
        <w:rPr>
          <w:rFonts w:ascii="Times New Roman" w:eastAsia="Times New Roman" w:hAnsi="Times New Roman" w:cs="Times New Roman"/>
          <w:color w:val="000000"/>
          <w:sz w:val="24"/>
          <w:szCs w:val="24"/>
        </w:rPr>
        <w:t xml:space="preserve">. At present, CREA works with structurally excluded women and girls, persons of diverse sexualities, genders and sex characteristics, persons with disabilities, and sex workers. CREA will continue to practice and </w:t>
      </w:r>
      <w:r>
        <w:rPr>
          <w:rFonts w:ascii="Times New Roman" w:eastAsia="Times New Roman" w:hAnsi="Times New Roman" w:cs="Times New Roman"/>
          <w:color w:val="000000"/>
          <w:sz w:val="24"/>
          <w:szCs w:val="24"/>
        </w:rPr>
        <w:lastRenderedPageBreak/>
        <w:t xml:space="preserve">advocate for broader inclusion and solidarity. </w:t>
      </w:r>
    </w:p>
    <w:p w14:paraId="3B86E9A4" w14:textId="77777777" w:rsidR="001B113F" w:rsidRDefault="001B113F">
      <w:pPr>
        <w:widowControl w:val="0"/>
        <w:pBdr>
          <w:top w:val="nil"/>
          <w:left w:val="nil"/>
          <w:bottom w:val="nil"/>
          <w:right w:val="nil"/>
          <w:between w:val="nil"/>
        </w:pBdr>
        <w:spacing w:before="431" w:line="240" w:lineRule="auto"/>
        <w:ind w:right="40"/>
        <w:rPr>
          <w:rFonts w:ascii="Times New Roman" w:eastAsia="Times New Roman" w:hAnsi="Times New Roman" w:cs="Times New Roman"/>
          <w:color w:val="000000"/>
          <w:sz w:val="24"/>
          <w:szCs w:val="24"/>
        </w:rPr>
      </w:pPr>
    </w:p>
    <w:p w14:paraId="41BE193C" w14:textId="77777777" w:rsidR="001B113F" w:rsidRDefault="00000000">
      <w:pPr>
        <w:widowControl w:val="0"/>
        <w:pBdr>
          <w:top w:val="nil"/>
          <w:left w:val="nil"/>
          <w:bottom w:val="nil"/>
          <w:right w:val="nil"/>
          <w:between w:val="nil"/>
        </w:pBdr>
        <w:spacing w:before="393" w:line="240" w:lineRule="auto"/>
        <w:rPr>
          <w:rFonts w:ascii="Times New Roman" w:eastAsia="Times New Roman" w:hAnsi="Times New Roman" w:cs="Times New Roman"/>
          <w:b/>
          <w:color w:val="1A1718"/>
          <w:sz w:val="24"/>
          <w:szCs w:val="24"/>
        </w:rPr>
      </w:pPr>
      <w:r>
        <w:rPr>
          <w:rFonts w:ascii="Times New Roman" w:eastAsia="Times New Roman" w:hAnsi="Times New Roman" w:cs="Times New Roman"/>
          <w:b/>
          <w:color w:val="1A1718"/>
          <w:sz w:val="24"/>
          <w:szCs w:val="24"/>
        </w:rPr>
        <w:t xml:space="preserve">INSTITUTE COSTS </w:t>
      </w:r>
    </w:p>
    <w:p w14:paraId="34DAF8C6" w14:textId="77777777" w:rsidR="001B113F" w:rsidRDefault="00000000">
      <w:pPr>
        <w:widowControl w:val="0"/>
        <w:pBdr>
          <w:top w:val="nil"/>
          <w:left w:val="nil"/>
          <w:bottom w:val="nil"/>
          <w:right w:val="nil"/>
          <w:between w:val="nil"/>
        </w:pBdr>
        <w:spacing w:before="393" w:line="240" w:lineRule="auto"/>
        <w:ind w:left="17"/>
        <w:rPr>
          <w:rFonts w:ascii="Times New Roman" w:eastAsia="Times New Roman" w:hAnsi="Times New Roman" w:cs="Times New Roman"/>
          <w:b/>
          <w:color w:val="1A1718"/>
          <w:sz w:val="24"/>
          <w:szCs w:val="24"/>
        </w:rPr>
      </w:pPr>
      <w:r>
        <w:rPr>
          <w:rFonts w:ascii="Times New Roman" w:eastAsia="Times New Roman" w:hAnsi="Times New Roman" w:cs="Times New Roman"/>
          <w:b/>
          <w:color w:val="1A1718"/>
          <w:sz w:val="24"/>
          <w:szCs w:val="24"/>
        </w:rPr>
        <w:t xml:space="preserve">Registration fee: </w:t>
      </w:r>
    </w:p>
    <w:p w14:paraId="4F86A5EF" w14:textId="77777777" w:rsidR="001B113F" w:rsidRDefault="00000000">
      <w:pPr>
        <w:widowControl w:val="0"/>
        <w:pBdr>
          <w:top w:val="nil"/>
          <w:left w:val="nil"/>
          <w:bottom w:val="nil"/>
          <w:right w:val="nil"/>
          <w:between w:val="nil"/>
        </w:pBdr>
        <w:spacing w:before="56" w:line="280" w:lineRule="auto"/>
        <w:ind w:left="735" w:right="719" w:hanging="354"/>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 xml:space="preserve">● USD 250. All selected participants will have to pay this fee (including those receiving scholarships). This will have to be paid a week after you receive your acceptance letter. </w:t>
      </w:r>
    </w:p>
    <w:p w14:paraId="7B98B223" w14:textId="77777777" w:rsidR="001B113F" w:rsidRDefault="00000000">
      <w:pPr>
        <w:widowControl w:val="0"/>
        <w:pBdr>
          <w:top w:val="nil"/>
          <w:left w:val="nil"/>
          <w:bottom w:val="nil"/>
          <w:right w:val="nil"/>
          <w:between w:val="nil"/>
        </w:pBdr>
        <w:spacing w:before="353" w:line="240" w:lineRule="auto"/>
        <w:ind w:left="11"/>
        <w:rPr>
          <w:rFonts w:ascii="Times New Roman" w:eastAsia="Times New Roman" w:hAnsi="Times New Roman" w:cs="Times New Roman"/>
          <w:b/>
          <w:color w:val="1A1718"/>
          <w:sz w:val="24"/>
          <w:szCs w:val="24"/>
        </w:rPr>
      </w:pPr>
      <w:r>
        <w:rPr>
          <w:rFonts w:ascii="Times New Roman" w:eastAsia="Times New Roman" w:hAnsi="Times New Roman" w:cs="Times New Roman"/>
          <w:b/>
          <w:color w:val="1A1718"/>
          <w:sz w:val="24"/>
          <w:szCs w:val="24"/>
        </w:rPr>
        <w:t xml:space="preserve">Course fees: </w:t>
      </w:r>
    </w:p>
    <w:p w14:paraId="2BF6F3A2" w14:textId="77777777" w:rsidR="001B113F" w:rsidRDefault="00000000">
      <w:pPr>
        <w:widowControl w:val="0"/>
        <w:pBdr>
          <w:top w:val="nil"/>
          <w:left w:val="nil"/>
          <w:bottom w:val="nil"/>
          <w:right w:val="nil"/>
          <w:between w:val="nil"/>
        </w:pBdr>
        <w:spacing w:before="56" w:line="280" w:lineRule="auto"/>
        <w:ind w:left="735" w:right="1226"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USD 4000: participants working with donors/ funders and international non-governmental organizations </w:t>
      </w:r>
    </w:p>
    <w:p w14:paraId="3BED5EB3" w14:textId="77777777" w:rsidR="001B113F" w:rsidRDefault="00000000">
      <w:pPr>
        <w:widowControl w:val="0"/>
        <w:pBdr>
          <w:top w:val="nil"/>
          <w:left w:val="nil"/>
          <w:bottom w:val="nil"/>
          <w:right w:val="nil"/>
          <w:between w:val="nil"/>
        </w:pBdr>
        <w:spacing w:before="16" w:line="280" w:lineRule="auto"/>
        <w:ind w:left="727" w:right="853" w:hanging="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USD 2000: subsidized rate for all participants who work with global South organizations </w:t>
      </w:r>
    </w:p>
    <w:p w14:paraId="1C56D27F" w14:textId="77777777" w:rsidR="001B113F" w:rsidRDefault="00000000">
      <w:pPr>
        <w:widowControl w:val="0"/>
        <w:pBdr>
          <w:top w:val="nil"/>
          <w:left w:val="nil"/>
          <w:bottom w:val="nil"/>
          <w:right w:val="nil"/>
          <w:between w:val="nil"/>
        </w:pBdr>
        <w:spacing w:before="353" w:line="280" w:lineRule="auto"/>
        <w:ind w:left="7" w:right="138" w:firstLine="4"/>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Course fees </w:t>
      </w:r>
      <w:proofErr w:type="gramStart"/>
      <w:r>
        <w:rPr>
          <w:rFonts w:ascii="Times New Roman" w:eastAsia="Times New Roman" w:hAnsi="Times New Roman" w:cs="Times New Roman"/>
          <w:b/>
          <w:color w:val="000000"/>
          <w:sz w:val="24"/>
          <w:szCs w:val="24"/>
        </w:rPr>
        <w:t>include: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uition, a resource package and accommodation (with br</w:t>
      </w:r>
      <w:r>
        <w:rPr>
          <w:rFonts w:ascii="Times New Roman" w:eastAsia="Times New Roman" w:hAnsi="Times New Roman" w:cs="Times New Roman"/>
          <w:sz w:val="24"/>
          <w:szCs w:val="24"/>
        </w:rPr>
        <w:t xml:space="preserve">eakfast) </w:t>
      </w:r>
      <w:r>
        <w:rPr>
          <w:rFonts w:ascii="Times New Roman" w:eastAsia="Times New Roman" w:hAnsi="Times New Roman" w:cs="Times New Roman"/>
          <w:color w:val="000000"/>
          <w:sz w:val="24"/>
          <w:szCs w:val="24"/>
        </w:rPr>
        <w:t xml:space="preserve">on a twin-sharing basis </w:t>
      </w:r>
      <w:r>
        <w:rPr>
          <w:rFonts w:ascii="Times New Roman" w:eastAsia="Times New Roman" w:hAnsi="Times New Roman" w:cs="Times New Roman"/>
          <w:sz w:val="24"/>
          <w:szCs w:val="24"/>
        </w:rPr>
        <w:t>for the duration of</w:t>
      </w:r>
      <w:r>
        <w:rPr>
          <w:rFonts w:ascii="Times New Roman" w:eastAsia="Times New Roman" w:hAnsi="Times New Roman" w:cs="Times New Roman"/>
          <w:color w:val="000000"/>
          <w:sz w:val="24"/>
          <w:szCs w:val="24"/>
        </w:rPr>
        <w:t xml:space="preserve"> the Institute (</w:t>
      </w:r>
      <w:r>
        <w:rPr>
          <w:rFonts w:ascii="Times New Roman" w:eastAsia="Times New Roman" w:hAnsi="Times New Roman" w:cs="Times New Roman"/>
          <w:color w:val="1A1718"/>
          <w:sz w:val="24"/>
          <w:szCs w:val="24"/>
        </w:rPr>
        <w:t xml:space="preserve">with check-in on 3 May and checkout on 12 May). </w:t>
      </w:r>
      <w:r>
        <w:rPr>
          <w:rFonts w:ascii="Times New Roman" w:eastAsia="Times New Roman" w:hAnsi="Times New Roman" w:cs="Times New Roman"/>
          <w:color w:val="000000"/>
          <w:sz w:val="24"/>
          <w:szCs w:val="24"/>
        </w:rPr>
        <w:t>Single room</w:t>
      </w:r>
      <w:r>
        <w:rPr>
          <w:rFonts w:ascii="Times New Roman" w:eastAsia="Times New Roman" w:hAnsi="Times New Roman" w:cs="Times New Roman"/>
          <w:sz w:val="24"/>
          <w:szCs w:val="24"/>
        </w:rPr>
        <w:t xml:space="preserve"> availability is</w:t>
      </w:r>
      <w:r>
        <w:rPr>
          <w:rFonts w:ascii="Times New Roman" w:eastAsia="Times New Roman" w:hAnsi="Times New Roman" w:cs="Times New Roman"/>
          <w:color w:val="000000"/>
          <w:sz w:val="24"/>
          <w:szCs w:val="24"/>
        </w:rPr>
        <w:t xml:space="preserve"> very limited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articipants</w:t>
      </w:r>
      <w:r>
        <w:rPr>
          <w:rFonts w:ascii="Times New Roman" w:eastAsia="Times New Roman" w:hAnsi="Times New Roman" w:cs="Times New Roman"/>
          <w:sz w:val="24"/>
          <w:szCs w:val="24"/>
        </w:rPr>
        <w:t xml:space="preserve"> who want</w:t>
      </w:r>
      <w:r>
        <w:rPr>
          <w:rFonts w:ascii="Times New Roman" w:eastAsia="Times New Roman" w:hAnsi="Times New Roman" w:cs="Times New Roman"/>
          <w:color w:val="000000"/>
          <w:sz w:val="24"/>
          <w:szCs w:val="24"/>
        </w:rPr>
        <w:t xml:space="preserve"> single rooms</w:t>
      </w:r>
      <w:r>
        <w:rPr>
          <w:rFonts w:ascii="Times New Roman" w:eastAsia="Times New Roman" w:hAnsi="Times New Roman" w:cs="Times New Roman"/>
          <w:sz w:val="24"/>
          <w:szCs w:val="24"/>
        </w:rPr>
        <w:t xml:space="preserve"> should write to us at </w:t>
      </w:r>
      <w:hyperlink r:id="rId8">
        <w:r>
          <w:rPr>
            <w:rFonts w:ascii="Times New Roman" w:eastAsia="Times New Roman" w:hAnsi="Times New Roman" w:cs="Times New Roman"/>
            <w:color w:val="1155CC"/>
            <w:sz w:val="24"/>
            <w:szCs w:val="24"/>
            <w:u w:val="single"/>
          </w:rPr>
          <w:t>SGRIglobal2024@creaworld.org</w:t>
        </w:r>
      </w:hyperlink>
      <w:r>
        <w:rPr>
          <w:rFonts w:ascii="Times New Roman" w:eastAsia="Times New Roman" w:hAnsi="Times New Roman" w:cs="Times New Roman"/>
          <w:sz w:val="24"/>
          <w:szCs w:val="24"/>
        </w:rPr>
        <w:t>.</w:t>
      </w:r>
    </w:p>
    <w:p w14:paraId="49D600F7" w14:textId="77777777" w:rsidR="001B113F" w:rsidRDefault="001B113F">
      <w:pPr>
        <w:widowControl w:val="0"/>
        <w:pBdr>
          <w:top w:val="nil"/>
          <w:left w:val="nil"/>
          <w:bottom w:val="nil"/>
          <w:right w:val="nil"/>
          <w:between w:val="nil"/>
        </w:pBdr>
        <w:spacing w:line="280" w:lineRule="auto"/>
        <w:ind w:right="138"/>
        <w:rPr>
          <w:rFonts w:ascii="Times New Roman" w:eastAsia="Times New Roman" w:hAnsi="Times New Roman" w:cs="Times New Roman"/>
          <w:b/>
          <w:sz w:val="24"/>
          <w:szCs w:val="24"/>
        </w:rPr>
      </w:pPr>
    </w:p>
    <w:p w14:paraId="31EFF1BA" w14:textId="77777777" w:rsidR="001B113F" w:rsidRDefault="00000000">
      <w:pPr>
        <w:widowControl w:val="0"/>
        <w:pBdr>
          <w:top w:val="nil"/>
          <w:left w:val="nil"/>
          <w:bottom w:val="nil"/>
          <w:right w:val="nil"/>
          <w:between w:val="nil"/>
        </w:pBdr>
        <w:spacing w:line="280" w:lineRule="auto"/>
        <w:ind w:right="13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Course fees do not include: </w:t>
      </w:r>
    </w:p>
    <w:p w14:paraId="5D1938EC" w14:textId="77777777" w:rsidR="001B113F" w:rsidRDefault="00000000">
      <w:pPr>
        <w:widowControl w:val="0"/>
        <w:pBdr>
          <w:top w:val="nil"/>
          <w:left w:val="nil"/>
          <w:bottom w:val="nil"/>
          <w:right w:val="nil"/>
          <w:between w:val="nil"/>
        </w:pBdr>
        <w:spacing w:line="280" w:lineRule="auto"/>
        <w:ind w:left="735" w:right="370"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1A1718"/>
          <w:sz w:val="24"/>
          <w:szCs w:val="24"/>
        </w:rPr>
        <w:t>T</w:t>
      </w:r>
      <w:r>
        <w:rPr>
          <w:rFonts w:ascii="Times New Roman" w:eastAsia="Times New Roman" w:hAnsi="Times New Roman" w:cs="Times New Roman"/>
          <w:color w:val="000000"/>
          <w:sz w:val="24"/>
          <w:szCs w:val="24"/>
        </w:rPr>
        <w:t xml:space="preserve">ravel costs to and from the Institute, including international </w:t>
      </w:r>
      <w:r>
        <w:rPr>
          <w:rFonts w:ascii="Times New Roman" w:eastAsia="Times New Roman" w:hAnsi="Times New Roman" w:cs="Times New Roman"/>
          <w:sz w:val="24"/>
          <w:szCs w:val="24"/>
        </w:rPr>
        <w:t>airfare</w:t>
      </w:r>
      <w:r>
        <w:rPr>
          <w:rFonts w:ascii="Times New Roman" w:eastAsia="Times New Roman" w:hAnsi="Times New Roman" w:cs="Times New Roman"/>
          <w:color w:val="000000"/>
          <w:sz w:val="24"/>
          <w:szCs w:val="24"/>
        </w:rPr>
        <w:t xml:space="preserve">, visa expenses </w:t>
      </w:r>
      <w:r>
        <w:rPr>
          <w:rFonts w:ascii="Times New Roman" w:eastAsia="Times New Roman" w:hAnsi="Times New Roman" w:cs="Times New Roman"/>
          <w:sz w:val="24"/>
          <w:szCs w:val="24"/>
        </w:rPr>
        <w:t>or</w:t>
      </w:r>
      <w:r>
        <w:rPr>
          <w:rFonts w:ascii="Times New Roman" w:eastAsia="Times New Roman" w:hAnsi="Times New Roman" w:cs="Times New Roman"/>
          <w:color w:val="000000"/>
          <w:sz w:val="24"/>
          <w:szCs w:val="24"/>
        </w:rPr>
        <w:t xml:space="preserve"> local transport </w:t>
      </w:r>
    </w:p>
    <w:p w14:paraId="2BA99319" w14:textId="77777777" w:rsidR="001B113F" w:rsidRDefault="00000000">
      <w:pPr>
        <w:widowControl w:val="0"/>
        <w:pBdr>
          <w:top w:val="nil"/>
          <w:left w:val="nil"/>
          <w:bottom w:val="nil"/>
          <w:right w:val="nil"/>
          <w:between w:val="nil"/>
        </w:pBdr>
        <w:spacing w:before="16" w:line="280" w:lineRule="auto"/>
        <w:ind w:left="728" w:right="145" w:hanging="34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aily lunches and dinners</w:t>
      </w:r>
      <w:r>
        <w:rPr>
          <w:rFonts w:ascii="Times New Roman" w:eastAsia="Times New Roman" w:hAnsi="Times New Roman" w:cs="Times New Roman"/>
          <w:sz w:val="24"/>
          <w:szCs w:val="24"/>
        </w:rPr>
        <w:t xml:space="preserve"> </w:t>
      </w:r>
    </w:p>
    <w:p w14:paraId="237CE5FF" w14:textId="77777777" w:rsidR="001B113F" w:rsidRDefault="001B113F">
      <w:pPr>
        <w:widowControl w:val="0"/>
        <w:pBdr>
          <w:top w:val="nil"/>
          <w:left w:val="nil"/>
          <w:bottom w:val="nil"/>
          <w:right w:val="nil"/>
          <w:between w:val="nil"/>
        </w:pBdr>
        <w:spacing w:before="16" w:line="280" w:lineRule="auto"/>
        <w:ind w:left="728" w:right="145" w:hanging="347"/>
        <w:rPr>
          <w:rFonts w:ascii="Times New Roman" w:eastAsia="Times New Roman" w:hAnsi="Times New Roman" w:cs="Times New Roman"/>
          <w:color w:val="1A1718"/>
          <w:sz w:val="24"/>
          <w:szCs w:val="24"/>
        </w:rPr>
      </w:pPr>
    </w:p>
    <w:p w14:paraId="09903F28" w14:textId="77777777" w:rsidR="001B113F" w:rsidRDefault="00000000">
      <w:pPr>
        <w:widowControl w:val="0"/>
        <w:pBdr>
          <w:top w:val="nil"/>
          <w:left w:val="nil"/>
          <w:bottom w:val="nil"/>
          <w:right w:val="nil"/>
          <w:between w:val="nil"/>
        </w:pBdr>
        <w:spacing w:before="16" w:line="280" w:lineRule="auto"/>
        <w:ind w:left="728" w:right="145" w:hanging="347"/>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 xml:space="preserve">Registration and course fees are due on or before 31 </w:t>
      </w:r>
      <w:proofErr w:type="gramStart"/>
      <w:r>
        <w:rPr>
          <w:rFonts w:ascii="Times New Roman" w:eastAsia="Times New Roman" w:hAnsi="Times New Roman" w:cs="Times New Roman"/>
          <w:color w:val="1A1718"/>
          <w:sz w:val="24"/>
          <w:szCs w:val="24"/>
        </w:rPr>
        <w:t>January,</w:t>
      </w:r>
      <w:proofErr w:type="gramEnd"/>
      <w:r>
        <w:rPr>
          <w:rFonts w:ascii="Times New Roman" w:eastAsia="Times New Roman" w:hAnsi="Times New Roman" w:cs="Times New Roman"/>
          <w:color w:val="1A1718"/>
          <w:sz w:val="24"/>
          <w:szCs w:val="24"/>
        </w:rPr>
        <w:t xml:space="preserve"> 2024, to be paid to</w:t>
      </w:r>
    </w:p>
    <w:p w14:paraId="7DD39AFF" w14:textId="77777777" w:rsidR="001B113F" w:rsidRDefault="00000000">
      <w:pPr>
        <w:widowControl w:val="0"/>
        <w:pBdr>
          <w:top w:val="nil"/>
          <w:left w:val="nil"/>
          <w:bottom w:val="nil"/>
          <w:right w:val="nil"/>
          <w:between w:val="nil"/>
        </w:pBdr>
        <w:spacing w:before="16" w:line="280" w:lineRule="auto"/>
        <w:ind w:left="728" w:right="145" w:hanging="347"/>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 xml:space="preserve">CREA. </w:t>
      </w:r>
    </w:p>
    <w:p w14:paraId="39EE350E" w14:textId="77777777" w:rsidR="001B113F" w:rsidRDefault="001B113F">
      <w:pPr>
        <w:widowControl w:val="0"/>
        <w:pBdr>
          <w:top w:val="nil"/>
          <w:left w:val="nil"/>
          <w:bottom w:val="nil"/>
          <w:right w:val="nil"/>
          <w:between w:val="nil"/>
        </w:pBdr>
        <w:spacing w:before="16" w:line="280" w:lineRule="auto"/>
        <w:ind w:left="728" w:right="145" w:hanging="347"/>
        <w:rPr>
          <w:rFonts w:ascii="Times New Roman" w:eastAsia="Times New Roman" w:hAnsi="Times New Roman" w:cs="Times New Roman"/>
          <w:color w:val="1A1718"/>
          <w:sz w:val="24"/>
          <w:szCs w:val="24"/>
        </w:rPr>
      </w:pPr>
    </w:p>
    <w:p w14:paraId="02761CDA" w14:textId="77777777" w:rsidR="001B113F" w:rsidRDefault="00000000">
      <w:pPr>
        <w:widowControl w:val="0"/>
        <w:pBdr>
          <w:top w:val="nil"/>
          <w:left w:val="nil"/>
          <w:bottom w:val="nil"/>
          <w:right w:val="nil"/>
          <w:between w:val="nil"/>
        </w:pBdr>
        <w:spacing w:before="16" w:line="280" w:lineRule="auto"/>
        <w:ind w:left="728" w:right="145" w:hanging="347"/>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 xml:space="preserve"> </w:t>
      </w:r>
    </w:p>
    <w:p w14:paraId="083D849B" w14:textId="77777777" w:rsidR="001B113F" w:rsidRDefault="00000000">
      <w:pPr>
        <w:widowControl w:val="0"/>
        <w:pBdr>
          <w:top w:val="nil"/>
          <w:left w:val="nil"/>
          <w:bottom w:val="nil"/>
          <w:right w:val="nil"/>
          <w:between w:val="nil"/>
        </w:pBdr>
        <w:spacing w:before="16" w:line="280" w:lineRule="auto"/>
        <w:ind w:right="145"/>
        <w:rPr>
          <w:rFonts w:ascii="Times New Roman" w:eastAsia="Times New Roman" w:hAnsi="Times New Roman" w:cs="Times New Roman"/>
          <w:b/>
          <w:color w:val="1A1718"/>
          <w:sz w:val="24"/>
          <w:szCs w:val="24"/>
        </w:rPr>
      </w:pPr>
      <w:r>
        <w:rPr>
          <w:rFonts w:ascii="Times New Roman" w:eastAsia="Times New Roman" w:hAnsi="Times New Roman" w:cs="Times New Roman"/>
          <w:b/>
          <w:color w:val="1A1718"/>
          <w:sz w:val="24"/>
          <w:szCs w:val="24"/>
        </w:rPr>
        <w:t xml:space="preserve">TRAVEL, </w:t>
      </w:r>
      <w:proofErr w:type="gramStart"/>
      <w:r>
        <w:rPr>
          <w:rFonts w:ascii="Times New Roman" w:eastAsia="Times New Roman" w:hAnsi="Times New Roman" w:cs="Times New Roman"/>
          <w:b/>
          <w:color w:val="1A1718"/>
          <w:sz w:val="24"/>
          <w:szCs w:val="24"/>
        </w:rPr>
        <w:t>VISA</w:t>
      </w:r>
      <w:proofErr w:type="gramEnd"/>
      <w:r>
        <w:rPr>
          <w:rFonts w:ascii="Times New Roman" w:eastAsia="Times New Roman" w:hAnsi="Times New Roman" w:cs="Times New Roman"/>
          <w:b/>
          <w:color w:val="1A1718"/>
          <w:sz w:val="24"/>
          <w:szCs w:val="24"/>
        </w:rPr>
        <w:t xml:space="preserve"> and TRAVEL HEALTH INSURANCE </w:t>
      </w:r>
    </w:p>
    <w:p w14:paraId="3B14E4A2" w14:textId="77777777" w:rsidR="001B113F" w:rsidRDefault="001B113F">
      <w:pPr>
        <w:widowControl w:val="0"/>
        <w:pBdr>
          <w:top w:val="nil"/>
          <w:left w:val="nil"/>
          <w:bottom w:val="nil"/>
          <w:right w:val="nil"/>
          <w:between w:val="nil"/>
        </w:pBdr>
        <w:spacing w:before="16" w:line="280" w:lineRule="auto"/>
        <w:ind w:left="728" w:right="145" w:hanging="347"/>
        <w:rPr>
          <w:rFonts w:ascii="Times New Roman" w:eastAsia="Times New Roman" w:hAnsi="Times New Roman" w:cs="Times New Roman"/>
          <w:b/>
          <w:color w:val="1A1718"/>
          <w:sz w:val="24"/>
          <w:szCs w:val="24"/>
        </w:rPr>
      </w:pPr>
    </w:p>
    <w:p w14:paraId="2B93FFC6" w14:textId="77777777" w:rsidR="001B113F" w:rsidRDefault="00000000">
      <w:pPr>
        <w:widowControl w:val="0"/>
        <w:spacing w:before="16" w:line="280" w:lineRule="auto"/>
        <w:ind w:right="145"/>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 xml:space="preserve">Participants are responsible for meeting all travel and visa costs, including travel to and from the Institute, and for obtaining a valid entry visa (if required) in time. CREA will support visa applications by providing the necessary documentation. Please check the visa requirements, as well as wait times to receive the visa, for your country to Croatia as soon as possible.  </w:t>
      </w:r>
    </w:p>
    <w:p w14:paraId="67C80CD1" w14:textId="77777777" w:rsidR="001B113F" w:rsidRDefault="001B113F">
      <w:pPr>
        <w:widowControl w:val="0"/>
        <w:spacing w:before="16" w:line="280" w:lineRule="auto"/>
        <w:ind w:right="145"/>
        <w:rPr>
          <w:rFonts w:ascii="Times New Roman" w:eastAsia="Times New Roman" w:hAnsi="Times New Roman" w:cs="Times New Roman"/>
          <w:color w:val="1A1718"/>
          <w:sz w:val="24"/>
          <w:szCs w:val="24"/>
        </w:rPr>
      </w:pPr>
    </w:p>
    <w:p w14:paraId="00A0AF7B" w14:textId="77777777" w:rsidR="001B113F" w:rsidRDefault="00000000">
      <w:pPr>
        <w:widowControl w:val="0"/>
        <w:spacing w:before="16" w:line="280" w:lineRule="auto"/>
        <w:ind w:right="145"/>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 xml:space="preserve">Dual- or multiple-entry Schengen visa-holders (for tourism) can enter, </w:t>
      </w:r>
      <w:proofErr w:type="gramStart"/>
      <w:r>
        <w:rPr>
          <w:rFonts w:ascii="Times New Roman" w:eastAsia="Times New Roman" w:hAnsi="Times New Roman" w:cs="Times New Roman"/>
          <w:color w:val="1A1718"/>
          <w:sz w:val="24"/>
          <w:szCs w:val="24"/>
        </w:rPr>
        <w:t>stay</w:t>
      </w:r>
      <w:proofErr w:type="gramEnd"/>
      <w:r>
        <w:rPr>
          <w:rFonts w:ascii="Times New Roman" w:eastAsia="Times New Roman" w:hAnsi="Times New Roman" w:cs="Times New Roman"/>
          <w:color w:val="1A1718"/>
          <w:sz w:val="24"/>
          <w:szCs w:val="24"/>
        </w:rPr>
        <w:t xml:space="preserve"> and transit in or through Croatia without an additional visa. See </w:t>
      </w:r>
      <w:hyperlink r:id="rId9">
        <w:r>
          <w:rPr>
            <w:rFonts w:ascii="Times New Roman" w:eastAsia="Times New Roman" w:hAnsi="Times New Roman" w:cs="Times New Roman"/>
            <w:b/>
            <w:color w:val="1155CC"/>
            <w:sz w:val="24"/>
            <w:szCs w:val="24"/>
            <w:u w:val="single"/>
          </w:rPr>
          <w:t>here</w:t>
        </w:r>
      </w:hyperlink>
      <w:hyperlink r:id="rId10">
        <w:r>
          <w:rPr>
            <w:rFonts w:ascii="Times New Roman" w:eastAsia="Times New Roman" w:hAnsi="Times New Roman" w:cs="Times New Roman"/>
            <w:color w:val="1155CC"/>
            <w:sz w:val="24"/>
            <w:szCs w:val="24"/>
            <w:u w:val="single"/>
          </w:rPr>
          <w:t xml:space="preserve"> </w:t>
        </w:r>
      </w:hyperlink>
      <w:r>
        <w:rPr>
          <w:rFonts w:ascii="Times New Roman" w:eastAsia="Times New Roman" w:hAnsi="Times New Roman" w:cs="Times New Roman"/>
          <w:color w:val="1A1718"/>
          <w:sz w:val="24"/>
          <w:szCs w:val="24"/>
        </w:rPr>
        <w:t xml:space="preserve">for an overview of visa requirements. </w:t>
      </w:r>
    </w:p>
    <w:p w14:paraId="2F78B755" w14:textId="77777777" w:rsidR="001B113F" w:rsidRDefault="001B113F">
      <w:pPr>
        <w:widowControl w:val="0"/>
        <w:spacing w:before="16" w:line="280" w:lineRule="auto"/>
        <w:ind w:right="145"/>
        <w:rPr>
          <w:rFonts w:ascii="Times New Roman" w:eastAsia="Times New Roman" w:hAnsi="Times New Roman" w:cs="Times New Roman"/>
          <w:color w:val="1A1718"/>
          <w:sz w:val="24"/>
          <w:szCs w:val="24"/>
        </w:rPr>
      </w:pPr>
    </w:p>
    <w:p w14:paraId="451E13D1" w14:textId="77777777" w:rsidR="001B113F" w:rsidRDefault="00000000">
      <w:pPr>
        <w:widowControl w:val="0"/>
        <w:spacing w:before="16" w:line="280" w:lineRule="auto"/>
        <w:ind w:right="145"/>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lastRenderedPageBreak/>
        <w:t xml:space="preserve">Please note that every chosen participant (including scholarship recipients) will </w:t>
      </w:r>
      <w:proofErr w:type="gramStart"/>
      <w:r>
        <w:rPr>
          <w:rFonts w:ascii="Times New Roman" w:eastAsia="Times New Roman" w:hAnsi="Times New Roman" w:cs="Times New Roman"/>
          <w:color w:val="1A1718"/>
          <w:sz w:val="24"/>
          <w:szCs w:val="24"/>
        </w:rPr>
        <w:t>be</w:t>
      </w:r>
      <w:proofErr w:type="gramEnd"/>
    </w:p>
    <w:p w14:paraId="2DEB1966" w14:textId="77777777" w:rsidR="001B113F" w:rsidRDefault="00000000">
      <w:pPr>
        <w:widowControl w:val="0"/>
        <w:spacing w:before="16" w:line="280" w:lineRule="auto"/>
        <w:ind w:right="145"/>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required to pay for and obtain travel health insurance before they travel to the Institute,</w:t>
      </w:r>
    </w:p>
    <w:p w14:paraId="2F3A1F65" w14:textId="77777777" w:rsidR="001B113F" w:rsidRDefault="00000000">
      <w:pPr>
        <w:widowControl w:val="0"/>
        <w:spacing w:before="16" w:line="280" w:lineRule="auto"/>
        <w:ind w:right="145"/>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covering the entire duration of the Institute. Your travel health insurance plan should</w:t>
      </w:r>
    </w:p>
    <w:p w14:paraId="63D32827" w14:textId="77777777" w:rsidR="001B113F" w:rsidRDefault="00000000">
      <w:pPr>
        <w:widowControl w:val="0"/>
        <w:spacing w:before="16" w:line="280" w:lineRule="auto"/>
        <w:ind w:right="145"/>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cover COVID-19 hospitalization/ health services.</w:t>
      </w:r>
    </w:p>
    <w:p w14:paraId="36B83E6E" w14:textId="77777777" w:rsidR="001B113F" w:rsidRDefault="001B113F">
      <w:pPr>
        <w:widowControl w:val="0"/>
        <w:spacing w:before="16" w:line="280" w:lineRule="auto"/>
        <w:ind w:right="145"/>
        <w:rPr>
          <w:rFonts w:ascii="Times New Roman" w:eastAsia="Times New Roman" w:hAnsi="Times New Roman" w:cs="Times New Roman"/>
          <w:color w:val="1A1718"/>
          <w:sz w:val="24"/>
          <w:szCs w:val="24"/>
        </w:rPr>
      </w:pPr>
    </w:p>
    <w:p w14:paraId="553FC8C4" w14:textId="77777777" w:rsidR="001B113F" w:rsidRDefault="00000000">
      <w:pPr>
        <w:widowControl w:val="0"/>
        <w:spacing w:before="16" w:line="280" w:lineRule="auto"/>
        <w:ind w:right="145"/>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 xml:space="preserve">CREA will do its best to assist with visas but cannot guarantee their issuance. </w:t>
      </w:r>
    </w:p>
    <w:p w14:paraId="0B05F9FF" w14:textId="77777777" w:rsidR="001B113F" w:rsidRDefault="001B113F">
      <w:pPr>
        <w:widowControl w:val="0"/>
        <w:pBdr>
          <w:top w:val="nil"/>
          <w:left w:val="nil"/>
          <w:bottom w:val="nil"/>
          <w:right w:val="nil"/>
          <w:between w:val="nil"/>
        </w:pBdr>
        <w:spacing w:before="16" w:line="280" w:lineRule="auto"/>
        <w:ind w:right="145"/>
        <w:rPr>
          <w:rFonts w:ascii="Times New Roman" w:eastAsia="Times New Roman" w:hAnsi="Times New Roman" w:cs="Times New Roman"/>
          <w:b/>
          <w:color w:val="1A1718"/>
          <w:sz w:val="24"/>
          <w:szCs w:val="24"/>
        </w:rPr>
      </w:pPr>
    </w:p>
    <w:p w14:paraId="7F546999" w14:textId="77777777" w:rsidR="001B113F" w:rsidRDefault="001B113F">
      <w:pPr>
        <w:widowControl w:val="0"/>
        <w:pBdr>
          <w:top w:val="nil"/>
          <w:left w:val="nil"/>
          <w:bottom w:val="nil"/>
          <w:right w:val="nil"/>
          <w:between w:val="nil"/>
        </w:pBdr>
        <w:spacing w:before="16" w:line="280" w:lineRule="auto"/>
        <w:ind w:left="728" w:right="145" w:hanging="347"/>
        <w:rPr>
          <w:rFonts w:ascii="Times New Roman" w:eastAsia="Times New Roman" w:hAnsi="Times New Roman" w:cs="Times New Roman"/>
          <w:b/>
          <w:color w:val="1A1718"/>
          <w:sz w:val="24"/>
          <w:szCs w:val="24"/>
        </w:rPr>
      </w:pPr>
    </w:p>
    <w:p w14:paraId="64641B19" w14:textId="77777777" w:rsidR="001B113F" w:rsidRDefault="00000000">
      <w:pPr>
        <w:widowControl w:val="0"/>
        <w:pBdr>
          <w:top w:val="nil"/>
          <w:left w:val="nil"/>
          <w:bottom w:val="nil"/>
          <w:right w:val="nil"/>
          <w:between w:val="nil"/>
        </w:pBdr>
        <w:spacing w:before="16" w:line="280" w:lineRule="auto"/>
        <w:ind w:right="145"/>
        <w:rPr>
          <w:rFonts w:ascii="Times New Roman" w:eastAsia="Times New Roman" w:hAnsi="Times New Roman" w:cs="Times New Roman"/>
          <w:b/>
          <w:color w:val="1A1718"/>
          <w:sz w:val="24"/>
          <w:szCs w:val="24"/>
        </w:rPr>
      </w:pPr>
      <w:r>
        <w:rPr>
          <w:rFonts w:ascii="Times New Roman" w:eastAsia="Times New Roman" w:hAnsi="Times New Roman" w:cs="Times New Roman"/>
          <w:b/>
          <w:color w:val="1A1718"/>
          <w:sz w:val="24"/>
          <w:szCs w:val="24"/>
        </w:rPr>
        <w:t xml:space="preserve">SCHOLARSHIPS </w:t>
      </w:r>
    </w:p>
    <w:p w14:paraId="6F708C7C" w14:textId="77777777" w:rsidR="001B113F" w:rsidRDefault="00000000">
      <w:pPr>
        <w:widowControl w:val="0"/>
        <w:pBdr>
          <w:top w:val="nil"/>
          <w:left w:val="nil"/>
          <w:bottom w:val="nil"/>
          <w:right w:val="nil"/>
          <w:between w:val="nil"/>
        </w:pBdr>
        <w:spacing w:before="433" w:line="280" w:lineRule="auto"/>
        <w:ind w:left="8" w:right="288" w:hanging="8"/>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 xml:space="preserve">A very small number of CREA scholarships are available on a need basis. Please note that the scholarship process is competitive. Apply early to be considered for a scholarship. </w:t>
      </w:r>
    </w:p>
    <w:p w14:paraId="4BCA5B4B" w14:textId="77777777" w:rsidR="001B113F" w:rsidRDefault="00000000">
      <w:pPr>
        <w:widowControl w:val="0"/>
        <w:pBdr>
          <w:top w:val="nil"/>
          <w:left w:val="nil"/>
          <w:bottom w:val="nil"/>
          <w:right w:val="nil"/>
          <w:between w:val="nil"/>
        </w:pBdr>
        <w:spacing w:before="393" w:line="280" w:lineRule="auto"/>
        <w:ind w:left="728" w:right="1420" w:hanging="347"/>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 xml:space="preserve">● Full Scholarship: CREA covers tuition, resource package, and accommodation on a twin-sharing basis </w:t>
      </w:r>
    </w:p>
    <w:p w14:paraId="2D1D3BF7" w14:textId="77777777" w:rsidR="001B113F" w:rsidRDefault="00000000">
      <w:pPr>
        <w:widowControl w:val="0"/>
        <w:pBdr>
          <w:top w:val="nil"/>
          <w:left w:val="nil"/>
          <w:bottom w:val="nil"/>
          <w:right w:val="nil"/>
          <w:between w:val="nil"/>
        </w:pBdr>
        <w:spacing w:before="16" w:line="280" w:lineRule="auto"/>
        <w:ind w:left="380" w:right="572"/>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 xml:space="preserve">● Partial Scholarship: CREA covers USD 1250, you pay 750 to CREA </w:t>
      </w:r>
    </w:p>
    <w:p w14:paraId="559245E6" w14:textId="77777777" w:rsidR="001B113F" w:rsidRDefault="00000000">
      <w:pPr>
        <w:widowControl w:val="0"/>
        <w:pBdr>
          <w:top w:val="nil"/>
          <w:left w:val="nil"/>
          <w:bottom w:val="nil"/>
          <w:right w:val="nil"/>
          <w:between w:val="nil"/>
        </w:pBdr>
        <w:spacing w:before="16" w:line="280" w:lineRule="auto"/>
        <w:ind w:left="380" w:right="572"/>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 xml:space="preserve">● Contribution Scholarship: CREA covers USD 750, you pay 1250 to CREA </w:t>
      </w:r>
    </w:p>
    <w:p w14:paraId="67907A38" w14:textId="77777777" w:rsidR="001B113F" w:rsidRDefault="00000000">
      <w:pPr>
        <w:widowControl w:val="0"/>
        <w:pBdr>
          <w:top w:val="nil"/>
          <w:left w:val="nil"/>
          <w:bottom w:val="nil"/>
          <w:right w:val="nil"/>
          <w:between w:val="nil"/>
        </w:pBdr>
        <w:spacing w:before="393" w:line="280" w:lineRule="auto"/>
        <w:ind w:left="15" w:right="173" w:hanging="4"/>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 xml:space="preserve">Scholarships do not cover international travel, visa fees or local transport. Scholarship recipients will have to pay for their lunches and dinners. Scholarship recipients will also have to pay the registration fee. </w:t>
      </w:r>
    </w:p>
    <w:p w14:paraId="2CADA53D" w14:textId="77777777" w:rsidR="001B113F" w:rsidRDefault="00000000">
      <w:pPr>
        <w:widowControl w:val="0"/>
        <w:pBdr>
          <w:top w:val="nil"/>
          <w:left w:val="nil"/>
          <w:bottom w:val="nil"/>
          <w:right w:val="nil"/>
          <w:between w:val="nil"/>
        </w:pBdr>
        <w:spacing w:before="393" w:line="240" w:lineRule="auto"/>
        <w:ind w:left="18"/>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 xml:space="preserve">Individuals eligible for scholarships: </w:t>
      </w:r>
    </w:p>
    <w:p w14:paraId="1CA8E868" w14:textId="77777777" w:rsidR="001B113F" w:rsidRDefault="00000000">
      <w:pPr>
        <w:widowControl w:val="0"/>
        <w:pBdr>
          <w:top w:val="nil"/>
          <w:left w:val="nil"/>
          <w:bottom w:val="nil"/>
          <w:right w:val="nil"/>
          <w:between w:val="nil"/>
        </w:pBdr>
        <w:spacing w:before="56" w:line="280" w:lineRule="auto"/>
        <w:ind w:left="380" w:right="1315"/>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 xml:space="preserve">● Those working for national/ local organizations in the global South </w:t>
      </w:r>
    </w:p>
    <w:p w14:paraId="16E8B00E" w14:textId="77777777" w:rsidR="001B113F" w:rsidRDefault="00000000">
      <w:pPr>
        <w:widowControl w:val="0"/>
        <w:pBdr>
          <w:top w:val="nil"/>
          <w:left w:val="nil"/>
          <w:bottom w:val="nil"/>
          <w:right w:val="nil"/>
          <w:between w:val="nil"/>
        </w:pBdr>
        <w:spacing w:before="56" w:line="280" w:lineRule="auto"/>
        <w:ind w:left="380" w:right="1315"/>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 xml:space="preserve">● Those working and residing in the global South </w:t>
      </w:r>
    </w:p>
    <w:p w14:paraId="77B6CD7E" w14:textId="77777777" w:rsidR="001B113F" w:rsidRDefault="00000000">
      <w:pPr>
        <w:widowControl w:val="0"/>
        <w:pBdr>
          <w:top w:val="nil"/>
          <w:left w:val="nil"/>
          <w:bottom w:val="nil"/>
          <w:right w:val="nil"/>
          <w:between w:val="nil"/>
        </w:pBdr>
        <w:spacing w:before="16" w:line="280" w:lineRule="auto"/>
        <w:ind w:left="728" w:right="991" w:hanging="348"/>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 xml:space="preserve">● Those working with or in groups to advance the rights of structurally excluded people </w:t>
      </w:r>
    </w:p>
    <w:p w14:paraId="3AF654C2" w14:textId="77777777" w:rsidR="001B113F" w:rsidRDefault="00000000">
      <w:pPr>
        <w:widowControl w:val="0"/>
        <w:pBdr>
          <w:top w:val="nil"/>
          <w:left w:val="nil"/>
          <w:bottom w:val="nil"/>
          <w:right w:val="nil"/>
          <w:between w:val="nil"/>
        </w:pBdr>
        <w:spacing w:before="373" w:line="240" w:lineRule="auto"/>
        <w:ind w:left="18"/>
        <w:rPr>
          <w:rFonts w:ascii="Times New Roman" w:eastAsia="Times New Roman" w:hAnsi="Times New Roman" w:cs="Times New Roman"/>
          <w:color w:val="1A1718"/>
          <w:sz w:val="24"/>
          <w:szCs w:val="24"/>
        </w:rPr>
      </w:pPr>
      <w:proofErr w:type="gramStart"/>
      <w:r>
        <w:rPr>
          <w:rFonts w:ascii="Times New Roman" w:eastAsia="Times New Roman" w:hAnsi="Times New Roman" w:cs="Times New Roman"/>
          <w:color w:val="1A1718"/>
          <w:sz w:val="24"/>
          <w:szCs w:val="24"/>
        </w:rPr>
        <w:t>Individuals</w:t>
      </w:r>
      <w:proofErr w:type="gramEnd"/>
      <w:r>
        <w:rPr>
          <w:rFonts w:ascii="Times New Roman" w:eastAsia="Times New Roman" w:hAnsi="Times New Roman" w:cs="Times New Roman"/>
          <w:color w:val="1A1718"/>
          <w:sz w:val="24"/>
          <w:szCs w:val="24"/>
        </w:rPr>
        <w:t xml:space="preserve"> ineligible for scholarships: </w:t>
      </w:r>
    </w:p>
    <w:p w14:paraId="171E653B" w14:textId="77777777" w:rsidR="001B113F" w:rsidRDefault="00000000">
      <w:pPr>
        <w:widowControl w:val="0"/>
        <w:pBdr>
          <w:top w:val="nil"/>
          <w:left w:val="nil"/>
          <w:bottom w:val="nil"/>
          <w:right w:val="nil"/>
          <w:between w:val="nil"/>
        </w:pBdr>
        <w:spacing w:before="76" w:line="280" w:lineRule="auto"/>
        <w:ind w:left="380" w:right="1194"/>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 xml:space="preserve">● Those working with international non-governmental organizations </w:t>
      </w:r>
    </w:p>
    <w:p w14:paraId="041E383E" w14:textId="77777777" w:rsidR="001B113F" w:rsidRDefault="00000000">
      <w:pPr>
        <w:widowControl w:val="0"/>
        <w:pBdr>
          <w:top w:val="nil"/>
          <w:left w:val="nil"/>
          <w:bottom w:val="nil"/>
          <w:right w:val="nil"/>
          <w:between w:val="nil"/>
        </w:pBdr>
        <w:spacing w:before="76" w:line="280" w:lineRule="auto"/>
        <w:ind w:left="380" w:right="1194"/>
        <w:rPr>
          <w:rFonts w:ascii="Times New Roman" w:eastAsia="Times New Roman" w:hAnsi="Times New Roman" w:cs="Times New Roman"/>
          <w:color w:val="1A1718"/>
          <w:sz w:val="24"/>
          <w:szCs w:val="24"/>
        </w:rPr>
      </w:pPr>
      <w:r>
        <w:rPr>
          <w:rFonts w:ascii="Times New Roman" w:eastAsia="Times New Roman" w:hAnsi="Times New Roman" w:cs="Times New Roman"/>
          <w:color w:val="1A1718"/>
          <w:sz w:val="24"/>
          <w:szCs w:val="24"/>
        </w:rPr>
        <w:t xml:space="preserve">● Those working at donor agencies/ funding organizations </w:t>
      </w:r>
    </w:p>
    <w:p w14:paraId="0D88BDAC" w14:textId="77777777" w:rsidR="008453FD" w:rsidRDefault="008453FD">
      <w:pPr>
        <w:widowControl w:val="0"/>
        <w:pBdr>
          <w:top w:val="nil"/>
          <w:left w:val="nil"/>
          <w:bottom w:val="nil"/>
          <w:right w:val="nil"/>
          <w:between w:val="nil"/>
        </w:pBdr>
        <w:spacing w:before="76" w:line="280" w:lineRule="auto"/>
        <w:ind w:left="380" w:right="1194"/>
        <w:rPr>
          <w:rFonts w:ascii="Times New Roman" w:eastAsia="Times New Roman" w:hAnsi="Times New Roman" w:cs="Times New Roman"/>
          <w:b/>
          <w:color w:val="1A1718"/>
          <w:sz w:val="24"/>
          <w:szCs w:val="24"/>
        </w:rPr>
      </w:pPr>
    </w:p>
    <w:p w14:paraId="166051A8" w14:textId="128B8562" w:rsidR="001B113F" w:rsidRDefault="00000000" w:rsidP="008453FD">
      <w:pPr>
        <w:widowControl w:val="0"/>
        <w:pBdr>
          <w:top w:val="nil"/>
          <w:left w:val="nil"/>
          <w:bottom w:val="nil"/>
          <w:right w:val="nil"/>
          <w:between w:val="nil"/>
        </w:pBdr>
        <w:spacing w:before="76" w:line="280" w:lineRule="auto"/>
        <w:ind w:right="1194"/>
        <w:rPr>
          <w:rFonts w:ascii="Times New Roman" w:eastAsia="Times New Roman" w:hAnsi="Times New Roman" w:cs="Times New Roman"/>
          <w:b/>
          <w:color w:val="1A1718"/>
          <w:sz w:val="24"/>
          <w:szCs w:val="24"/>
        </w:rPr>
      </w:pPr>
      <w:r>
        <w:rPr>
          <w:rFonts w:ascii="Times New Roman" w:eastAsia="Times New Roman" w:hAnsi="Times New Roman" w:cs="Times New Roman"/>
          <w:b/>
          <w:color w:val="1A1718"/>
          <w:sz w:val="24"/>
          <w:szCs w:val="24"/>
        </w:rPr>
        <w:t xml:space="preserve">FUNDING OPPORTUNITIES </w:t>
      </w:r>
    </w:p>
    <w:p w14:paraId="0829572D" w14:textId="77777777" w:rsidR="001B113F" w:rsidRDefault="00000000">
      <w:pPr>
        <w:widowControl w:val="0"/>
        <w:pBdr>
          <w:top w:val="nil"/>
          <w:left w:val="nil"/>
          <w:bottom w:val="nil"/>
          <w:right w:val="nil"/>
          <w:between w:val="nil"/>
        </w:pBdr>
        <w:spacing w:before="393" w:line="264" w:lineRule="auto"/>
        <w:ind w:left="8" w:right="116"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encourage participants to approach donors to ask them to sponsor their participation. Possible sources for funding include the </w:t>
      </w:r>
      <w:r>
        <w:rPr>
          <w:rFonts w:ascii="Times New Roman" w:eastAsia="Times New Roman" w:hAnsi="Times New Roman" w:cs="Times New Roman"/>
          <w:sz w:val="24"/>
          <w:szCs w:val="24"/>
        </w:rPr>
        <w:t>organization</w:t>
      </w:r>
      <w:r>
        <w:rPr>
          <w:rFonts w:ascii="Times New Roman" w:eastAsia="Times New Roman" w:hAnsi="Times New Roman" w:cs="Times New Roman"/>
          <w:color w:val="000000"/>
          <w:sz w:val="24"/>
          <w:szCs w:val="24"/>
        </w:rPr>
        <w:t xml:space="preserve"> you work for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your </w:t>
      </w:r>
      <w:r>
        <w:rPr>
          <w:rFonts w:ascii="Times New Roman" w:eastAsia="Times New Roman" w:hAnsi="Times New Roman" w:cs="Times New Roman"/>
          <w:sz w:val="24"/>
          <w:szCs w:val="24"/>
        </w:rPr>
        <w:t>organization’</w:t>
      </w:r>
      <w:r>
        <w:rPr>
          <w:rFonts w:ascii="Times New Roman" w:eastAsia="Times New Roman" w:hAnsi="Times New Roman" w:cs="Times New Roman"/>
          <w:color w:val="000000"/>
          <w:sz w:val="24"/>
          <w:szCs w:val="24"/>
        </w:rPr>
        <w:t>s donors (some funders will consider travel grants to current grantees)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the Astraea Lesbian Foundation for Justice, the African Women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 Development Fund (AWDF), the Ford Foundation, the Global Fund for Women,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Mama Cash, Open Society Foundations, Foundation for a Just Society, and </w:t>
      </w:r>
      <w:r>
        <w:rPr>
          <w:rFonts w:ascii="Times New Roman" w:eastAsia="Times New Roman" w:hAnsi="Times New Roman" w:cs="Times New Roman"/>
          <w:color w:val="000000"/>
          <w:sz w:val="24"/>
          <w:szCs w:val="24"/>
        </w:rPr>
        <w:lastRenderedPageBreak/>
        <w:t xml:space="preserve">any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 xml:space="preserve">omen’s </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 xml:space="preserve">unds in your region. We suggest that you begin researching options immediately upon submitting your application to us. CREA will also reach out to donors </w:t>
      </w:r>
      <w:r>
        <w:rPr>
          <w:rFonts w:ascii="Times New Roman" w:eastAsia="Times New Roman" w:hAnsi="Times New Roman" w:cs="Times New Roman"/>
          <w:sz w:val="24"/>
          <w:szCs w:val="24"/>
        </w:rPr>
        <w:t>directly</w:t>
      </w:r>
      <w:r>
        <w:rPr>
          <w:rFonts w:ascii="Times New Roman" w:eastAsia="Times New Roman" w:hAnsi="Times New Roman" w:cs="Times New Roman"/>
          <w:color w:val="000000"/>
          <w:sz w:val="24"/>
          <w:szCs w:val="24"/>
        </w:rPr>
        <w:t xml:space="preserve">. </w:t>
      </w:r>
    </w:p>
    <w:p w14:paraId="35021537" w14:textId="77777777" w:rsidR="001B113F" w:rsidRDefault="001B113F">
      <w:pPr>
        <w:widowControl w:val="0"/>
        <w:pBdr>
          <w:top w:val="nil"/>
          <w:left w:val="nil"/>
          <w:bottom w:val="nil"/>
          <w:right w:val="nil"/>
          <w:between w:val="nil"/>
        </w:pBdr>
        <w:spacing w:before="330" w:line="240" w:lineRule="auto"/>
        <w:rPr>
          <w:rFonts w:ascii="Times New Roman" w:eastAsia="Times New Roman" w:hAnsi="Times New Roman" w:cs="Times New Roman"/>
          <w:b/>
          <w:sz w:val="24"/>
          <w:szCs w:val="24"/>
        </w:rPr>
      </w:pPr>
    </w:p>
    <w:p w14:paraId="2BF4BDD7" w14:textId="77777777" w:rsidR="001B113F" w:rsidRDefault="00000000">
      <w:pPr>
        <w:widowControl w:val="0"/>
        <w:pBdr>
          <w:top w:val="nil"/>
          <w:left w:val="nil"/>
          <w:bottom w:val="nil"/>
          <w:right w:val="nil"/>
          <w:between w:val="nil"/>
        </w:pBdr>
        <w:spacing w:before="33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ACCESSIBILITY and LANGUAGE </w:t>
      </w:r>
    </w:p>
    <w:p w14:paraId="6723B94B" w14:textId="77777777" w:rsidR="001B113F" w:rsidRDefault="00000000">
      <w:pPr>
        <w:widowControl w:val="0"/>
        <w:pBdr>
          <w:top w:val="nil"/>
          <w:left w:val="nil"/>
          <w:bottom w:val="nil"/>
          <w:right w:val="nil"/>
          <w:between w:val="nil"/>
        </w:pBdr>
        <w:spacing w:before="354" w:line="264" w:lineRule="auto"/>
        <w:ind w:right="351"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will provide reasonable </w:t>
      </w:r>
      <w:proofErr w:type="gramStart"/>
      <w:r>
        <w:rPr>
          <w:rFonts w:ascii="Times New Roman" w:eastAsia="Times New Roman" w:hAnsi="Times New Roman" w:cs="Times New Roman"/>
          <w:color w:val="000000"/>
          <w:sz w:val="24"/>
          <w:szCs w:val="24"/>
        </w:rPr>
        <w:t>accommodations</w:t>
      </w:r>
      <w:proofErr w:type="gramEnd"/>
      <w:r>
        <w:rPr>
          <w:rFonts w:ascii="Times New Roman" w:eastAsia="Times New Roman" w:hAnsi="Times New Roman" w:cs="Times New Roman"/>
          <w:color w:val="000000"/>
          <w:sz w:val="24"/>
          <w:szCs w:val="24"/>
        </w:rPr>
        <w:t xml:space="preserve"> for people with disabilities. The Institute will be conducted in English. English-language competency (including in reading) is strongly recommended for all applicants. </w:t>
      </w:r>
    </w:p>
    <w:p w14:paraId="2A24CA4D" w14:textId="14E2E63D" w:rsidR="001B113F" w:rsidRPr="008453FD" w:rsidRDefault="00000000" w:rsidP="008453FD">
      <w:pPr>
        <w:widowControl w:val="0"/>
        <w:pBdr>
          <w:top w:val="nil"/>
          <w:left w:val="nil"/>
          <w:bottom w:val="nil"/>
          <w:right w:val="nil"/>
          <w:between w:val="nil"/>
        </w:pBdr>
        <w:spacing w:before="373" w:line="280" w:lineRule="auto"/>
        <w:ind w:left="15" w:right="438" w:hanging="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Contact: </w:t>
      </w:r>
      <w:r>
        <w:rPr>
          <w:rFonts w:ascii="Times New Roman" w:eastAsia="Times New Roman" w:hAnsi="Times New Roman" w:cs="Times New Roman"/>
          <w:color w:val="000000"/>
          <w:sz w:val="24"/>
          <w:szCs w:val="24"/>
        </w:rPr>
        <w:t xml:space="preserve">Write to </w:t>
      </w:r>
      <w:hyperlink r:id="rId11">
        <w:r>
          <w:rPr>
            <w:rFonts w:ascii="Times New Roman" w:eastAsia="Times New Roman" w:hAnsi="Times New Roman" w:cs="Times New Roman"/>
            <w:color w:val="1155CC"/>
            <w:sz w:val="24"/>
            <w:szCs w:val="24"/>
            <w:u w:val="single"/>
          </w:rPr>
          <w:t>SGRIglobal2024@creaworld.org</w:t>
        </w:r>
      </w:hyperlink>
      <w:r>
        <w:rPr>
          <w:rFonts w:ascii="Times New Roman" w:eastAsia="Times New Roman" w:hAnsi="Times New Roman" w:cs="Times New Roman"/>
          <w:color w:val="1155CC"/>
          <w:sz w:val="24"/>
          <w:szCs w:val="24"/>
          <w:u w:val="single"/>
        </w:rPr>
        <w:t xml:space="preserve"> </w:t>
      </w:r>
      <w:r>
        <w:rPr>
          <w:rFonts w:ascii="Times New Roman" w:eastAsia="Times New Roman" w:hAnsi="Times New Roman" w:cs="Times New Roman"/>
          <w:color w:val="000000"/>
          <w:sz w:val="24"/>
          <w:szCs w:val="24"/>
        </w:rPr>
        <w:t xml:space="preserve">if you have any questions, or if you have trouble with the online application form. </w:t>
      </w:r>
    </w:p>
    <w:p w14:paraId="6071BED7" w14:textId="77777777" w:rsidR="001B113F" w:rsidRDefault="001B113F">
      <w:pPr>
        <w:widowControl w:val="0"/>
        <w:spacing w:before="330" w:line="240" w:lineRule="auto"/>
        <w:rPr>
          <w:rFonts w:ascii="Times New Roman" w:eastAsia="Times New Roman" w:hAnsi="Times New Roman" w:cs="Times New Roman"/>
          <w:b/>
          <w:sz w:val="24"/>
          <w:szCs w:val="24"/>
        </w:rPr>
      </w:pPr>
    </w:p>
    <w:sectPr w:rsidR="001B113F">
      <w:pgSz w:w="12240" w:h="15840"/>
      <w:pgMar w:top="1425" w:right="1410" w:bottom="80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D1B"/>
    <w:multiLevelType w:val="multilevel"/>
    <w:tmpl w:val="C714F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8A6C89"/>
    <w:multiLevelType w:val="multilevel"/>
    <w:tmpl w:val="11CE7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25732811">
    <w:abstractNumId w:val="0"/>
  </w:num>
  <w:num w:numId="2" w16cid:durableId="427697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3F"/>
    <w:rsid w:val="001B113F"/>
    <w:rsid w:val="00381E38"/>
    <w:rsid w:val="008453FD"/>
    <w:rsid w:val="00A24EE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EC59E"/>
  <w15:docId w15:val="{0471A4A3-ED82-41AC-A61B-579BD619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453FD"/>
    <w:rPr>
      <w:color w:val="0000FF" w:themeColor="hyperlink"/>
      <w:u w:val="single"/>
    </w:rPr>
  </w:style>
  <w:style w:type="character" w:styleId="UnresolvedMention">
    <w:name w:val="Unresolved Mention"/>
    <w:basedOn w:val="DefaultParagraphFont"/>
    <w:uiPriority w:val="99"/>
    <w:semiHidden/>
    <w:unhideWhenUsed/>
    <w:rsid w:val="00845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GRIglobal2024@creaworl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GRIglobal2024@creaworl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world.org/sgri-2024/" TargetMode="External"/><Relationship Id="rId11" Type="http://schemas.openxmlformats.org/officeDocument/2006/relationships/hyperlink" Target="mailto:SGRIglobal2024@creaworld.org" TargetMode="External"/><Relationship Id="rId5" Type="http://schemas.openxmlformats.org/officeDocument/2006/relationships/image" Target="media/image1.png"/><Relationship Id="rId10" Type="http://schemas.openxmlformats.org/officeDocument/2006/relationships/hyperlink" Target="https://visa.vfsglobal.com/ind/en/hrv/" TargetMode="External"/><Relationship Id="rId4" Type="http://schemas.openxmlformats.org/officeDocument/2006/relationships/webSettings" Target="webSettings.xml"/><Relationship Id="rId9" Type="http://schemas.openxmlformats.org/officeDocument/2006/relationships/hyperlink" Target="https://visa.vfsglobal.com/ind/en/hr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1697</Words>
  <Characters>9690</Characters>
  <Application>Microsoft Office Word</Application>
  <DocSecurity>0</DocSecurity>
  <Lines>191</Lines>
  <Paragraphs>84</Paragraphs>
  <ScaleCrop>false</ScaleCrop>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Prajesh Sjb Rana</dc:creator>
  <cp:lastModifiedBy>Prajesh Sjb Rana</cp:lastModifiedBy>
  <cp:revision>3</cp:revision>
  <dcterms:created xsi:type="dcterms:W3CDTF">2023-12-15T12:59:00Z</dcterms:created>
  <dcterms:modified xsi:type="dcterms:W3CDTF">2023-12-15T13:01:00Z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efa284f96f93cbbd02efd20fc0a1d9f991ad9d860fc5d13329ad9247435a3c33</vt:lpwstr>
  </property>
</Properties>
</file>